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42A" w:rsidRPr="004A4CA5" w:rsidRDefault="00CC742A" w:rsidP="004A4CA5">
      <w:pPr>
        <w:widowControl/>
        <w:jc w:val="center"/>
        <w:rPr>
          <w:rFonts w:ascii="Times New Roman" w:eastAsia="Times New Roman" w:hAnsi="Times New Roman" w:cs="Times New Roman"/>
          <w:b/>
          <w:bCs/>
          <w:color w:val="auto"/>
          <w:sz w:val="28"/>
          <w:szCs w:val="28"/>
          <w:lang w:val="en-US" w:eastAsia="en-US" w:bidi="ar-SA"/>
        </w:rPr>
      </w:pPr>
      <w:r w:rsidRPr="00CC742A">
        <w:rPr>
          <w:rFonts w:ascii="Times New Roman" w:eastAsia="Times New Roman" w:hAnsi="Times New Roman" w:cs="Times New Roman"/>
          <w:b/>
          <w:bCs/>
          <w:color w:val="auto"/>
          <w:sz w:val="28"/>
          <w:szCs w:val="28"/>
          <w:lang w:eastAsia="en-US" w:bidi="ar-SA"/>
        </w:rPr>
        <w:t>ТЕХНИЧЕСКА</w:t>
      </w:r>
      <w:r w:rsidRPr="00CC742A">
        <w:rPr>
          <w:rFonts w:ascii="Times New Roman" w:eastAsia="Times New Roman" w:hAnsi="Times New Roman" w:cs="Times New Roman"/>
          <w:b/>
          <w:bCs/>
          <w:color w:val="auto"/>
          <w:sz w:val="28"/>
          <w:szCs w:val="28"/>
          <w:lang w:val="en-US" w:eastAsia="en-US" w:bidi="ar-SA"/>
        </w:rPr>
        <w:t xml:space="preserve"> </w:t>
      </w:r>
      <w:r w:rsidRPr="00CC742A">
        <w:rPr>
          <w:rFonts w:ascii="Times New Roman" w:eastAsia="Times New Roman" w:hAnsi="Times New Roman" w:cs="Times New Roman"/>
          <w:b/>
          <w:bCs/>
          <w:color w:val="auto"/>
          <w:sz w:val="28"/>
          <w:szCs w:val="28"/>
          <w:lang w:eastAsia="en-US" w:bidi="ar-SA"/>
        </w:rPr>
        <w:t>СПЕЦИФИКАЦИЯ</w:t>
      </w:r>
    </w:p>
    <w:p w:rsidR="00CC742A" w:rsidRPr="004A4CA5" w:rsidRDefault="00CC742A" w:rsidP="004A4CA5">
      <w:pPr>
        <w:suppressAutoHyphens/>
        <w:jc w:val="center"/>
        <w:rPr>
          <w:rFonts w:ascii="Times New Roman" w:eastAsia="Times New Roman" w:hAnsi="Times New Roman" w:cs="Times New Roman"/>
          <w:b/>
          <w:color w:val="auto"/>
          <w:sz w:val="28"/>
          <w:szCs w:val="28"/>
          <w:lang w:val="en-US" w:eastAsia="en-US" w:bidi="ar-SA"/>
        </w:rPr>
      </w:pPr>
      <w:r w:rsidRPr="00CC742A">
        <w:rPr>
          <w:rFonts w:ascii="Times New Roman" w:eastAsia="Times New Roman" w:hAnsi="Times New Roman" w:cs="Times New Roman"/>
          <w:b/>
          <w:color w:val="auto"/>
          <w:sz w:val="28"/>
          <w:szCs w:val="28"/>
          <w:lang w:eastAsia="en-US" w:bidi="ar-SA"/>
        </w:rPr>
        <w:t>ЗА</w:t>
      </w:r>
    </w:p>
    <w:p w:rsidR="00CC742A" w:rsidRPr="00CC742A" w:rsidRDefault="00CC742A" w:rsidP="00CC742A">
      <w:pPr>
        <w:suppressAutoHyphens/>
        <w:jc w:val="center"/>
        <w:rPr>
          <w:rFonts w:ascii="Times New Roman" w:eastAsia="Times New Roman" w:hAnsi="Times New Roman" w:cs="Times New Roman"/>
          <w:b/>
          <w:color w:val="auto"/>
          <w:sz w:val="28"/>
          <w:szCs w:val="28"/>
          <w:lang w:val="en-US" w:eastAsia="en-US" w:bidi="ar-SA"/>
        </w:rPr>
      </w:pPr>
      <w:r w:rsidRPr="00CC742A">
        <w:rPr>
          <w:rFonts w:ascii="Times New Roman" w:eastAsia="Times New Roman" w:hAnsi="Times New Roman" w:cs="Times New Roman"/>
          <w:b/>
          <w:color w:val="auto"/>
          <w:sz w:val="28"/>
          <w:szCs w:val="28"/>
          <w:lang w:eastAsia="en-US" w:bidi="ar-SA"/>
        </w:rPr>
        <w:t xml:space="preserve">ИЗПЪЛНЕНИЕ НА </w:t>
      </w:r>
    </w:p>
    <w:p w:rsidR="00CC742A" w:rsidRPr="00CC742A" w:rsidRDefault="00CC742A" w:rsidP="00CC742A">
      <w:pPr>
        <w:suppressAutoHyphens/>
        <w:jc w:val="center"/>
        <w:rPr>
          <w:rFonts w:ascii="Times New Roman" w:eastAsia="Times New Roman" w:hAnsi="Times New Roman" w:cs="Times New Roman"/>
          <w:b/>
          <w:bCs/>
          <w:color w:val="auto"/>
          <w:sz w:val="28"/>
          <w:szCs w:val="28"/>
          <w:lang w:val="en-US" w:eastAsia="en-US" w:bidi="ar-SA"/>
        </w:rPr>
      </w:pPr>
      <w:r w:rsidRPr="00CC742A">
        <w:rPr>
          <w:rFonts w:ascii="Times New Roman" w:eastAsia="Times New Roman" w:hAnsi="Times New Roman" w:cs="Times New Roman"/>
          <w:b/>
          <w:bCs/>
          <w:color w:val="auto"/>
          <w:sz w:val="28"/>
          <w:szCs w:val="28"/>
          <w:lang w:eastAsia="en-US" w:bidi="ar-SA"/>
        </w:rPr>
        <w:t>ОБЩЕСТВЕНА ПОРЪЧКА С ПРЕДМЕТ:</w:t>
      </w:r>
    </w:p>
    <w:p w:rsidR="003401A8" w:rsidRPr="004A4CA5" w:rsidRDefault="00CC742A" w:rsidP="004A4CA5">
      <w:pPr>
        <w:ind w:right="70"/>
        <w:jc w:val="center"/>
        <w:rPr>
          <w:rFonts w:ascii="Times New Roman" w:eastAsia="Times New Roman" w:hAnsi="Times New Roman" w:cs="Times New Roman"/>
          <w:b/>
          <w:color w:val="auto"/>
          <w:sz w:val="28"/>
          <w:lang w:eastAsia="pl-PL" w:bidi="ar-SA"/>
        </w:rPr>
      </w:pPr>
      <w:r w:rsidRPr="00CC742A">
        <w:rPr>
          <w:rFonts w:ascii="Times New Roman" w:eastAsia="Arial" w:hAnsi="Times New Roman" w:cs="Times New Roman"/>
          <w:b/>
          <w:color w:val="auto"/>
          <w:sz w:val="28"/>
          <w:lang w:val="ru-RU" w:eastAsia="en-US" w:bidi="ar-SA"/>
        </w:rPr>
        <w:t>“</w:t>
      </w:r>
      <w:proofErr w:type="spellStart"/>
      <w:r w:rsidRPr="00CC742A">
        <w:rPr>
          <w:rFonts w:ascii="Times New Roman" w:eastAsia="Arial" w:hAnsi="Times New Roman" w:cs="Times New Roman"/>
          <w:b/>
          <w:color w:val="auto"/>
          <w:sz w:val="28"/>
          <w:lang w:val="ru-RU" w:eastAsia="en-US" w:bidi="ar-SA"/>
        </w:rPr>
        <w:t>Подобряване</w:t>
      </w:r>
      <w:proofErr w:type="spellEnd"/>
      <w:r w:rsidRPr="00CC742A">
        <w:rPr>
          <w:rFonts w:ascii="Times New Roman" w:eastAsia="Arial" w:hAnsi="Times New Roman" w:cs="Times New Roman"/>
          <w:b/>
          <w:color w:val="auto"/>
          <w:sz w:val="28"/>
          <w:lang w:val="ru-RU" w:eastAsia="en-US" w:bidi="ar-SA"/>
        </w:rPr>
        <w:t xml:space="preserve"> на организация на </w:t>
      </w:r>
      <w:proofErr w:type="spellStart"/>
      <w:r w:rsidRPr="00CC742A">
        <w:rPr>
          <w:rFonts w:ascii="Times New Roman" w:eastAsia="Arial" w:hAnsi="Times New Roman" w:cs="Times New Roman"/>
          <w:b/>
          <w:color w:val="auto"/>
          <w:sz w:val="28"/>
          <w:lang w:val="ru-RU" w:eastAsia="en-US" w:bidi="ar-SA"/>
        </w:rPr>
        <w:t>движението</w:t>
      </w:r>
      <w:proofErr w:type="spellEnd"/>
      <w:r w:rsidRPr="00CC742A">
        <w:rPr>
          <w:rFonts w:ascii="Times New Roman" w:eastAsia="Arial" w:hAnsi="Times New Roman" w:cs="Times New Roman"/>
          <w:b/>
          <w:color w:val="auto"/>
          <w:sz w:val="28"/>
          <w:lang w:val="ru-RU" w:eastAsia="en-US" w:bidi="ar-SA"/>
        </w:rPr>
        <w:t xml:space="preserve"> на </w:t>
      </w:r>
      <w:proofErr w:type="spellStart"/>
      <w:r w:rsidRPr="00CC742A">
        <w:rPr>
          <w:rFonts w:ascii="Times New Roman" w:eastAsia="Arial" w:hAnsi="Times New Roman" w:cs="Times New Roman"/>
          <w:b/>
          <w:color w:val="auto"/>
          <w:sz w:val="28"/>
          <w:lang w:val="ru-RU" w:eastAsia="en-US" w:bidi="ar-SA"/>
        </w:rPr>
        <w:t>най-натоварените</w:t>
      </w:r>
      <w:proofErr w:type="spellEnd"/>
      <w:r w:rsidRPr="00CC742A">
        <w:rPr>
          <w:rFonts w:ascii="Times New Roman" w:eastAsia="Arial" w:hAnsi="Times New Roman" w:cs="Times New Roman"/>
          <w:b/>
          <w:color w:val="auto"/>
          <w:sz w:val="28"/>
          <w:lang w:val="ru-RU" w:eastAsia="en-US" w:bidi="ar-SA"/>
        </w:rPr>
        <w:t xml:space="preserve"> </w:t>
      </w:r>
      <w:proofErr w:type="spellStart"/>
      <w:r w:rsidRPr="00CC742A">
        <w:rPr>
          <w:rFonts w:ascii="Times New Roman" w:eastAsia="Arial" w:hAnsi="Times New Roman" w:cs="Times New Roman"/>
          <w:b/>
          <w:color w:val="auto"/>
          <w:sz w:val="28"/>
          <w:lang w:val="ru-RU" w:eastAsia="en-US" w:bidi="ar-SA"/>
        </w:rPr>
        <w:t>кръстовища</w:t>
      </w:r>
      <w:proofErr w:type="spellEnd"/>
      <w:r w:rsidRPr="00CC742A">
        <w:rPr>
          <w:rFonts w:ascii="Times New Roman" w:eastAsia="Arial" w:hAnsi="Times New Roman" w:cs="Times New Roman"/>
          <w:b/>
          <w:color w:val="auto"/>
          <w:sz w:val="28"/>
          <w:lang w:val="ru-RU" w:eastAsia="en-US" w:bidi="ar-SA"/>
        </w:rPr>
        <w:t xml:space="preserve"> в гр. Габрово” </w:t>
      </w:r>
      <w:r w:rsidRPr="00CC742A">
        <w:rPr>
          <w:rFonts w:ascii="Times New Roman" w:eastAsia="Calibri" w:hAnsi="Times New Roman" w:cs="Times New Roman"/>
          <w:color w:val="auto"/>
          <w:sz w:val="28"/>
          <w:lang w:eastAsia="en-US" w:bidi="ar-SA"/>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CC742A">
        <w:rPr>
          <w:rFonts w:ascii="Times New Roman" w:eastAsia="Calibri" w:hAnsi="Times New Roman" w:cs="Times New Roman"/>
          <w:color w:val="auto"/>
          <w:sz w:val="28"/>
          <w:lang w:eastAsia="en-US" w:bidi="ar-SA"/>
        </w:rPr>
        <w:t>съфинансирана</w:t>
      </w:r>
      <w:proofErr w:type="spellEnd"/>
      <w:r w:rsidRPr="00CC742A">
        <w:rPr>
          <w:rFonts w:ascii="Times New Roman" w:eastAsia="Calibri" w:hAnsi="Times New Roman" w:cs="Times New Roman"/>
          <w:color w:val="auto"/>
          <w:sz w:val="28"/>
          <w:lang w:eastAsia="en-US" w:bidi="ar-SA"/>
        </w:rPr>
        <w:t xml:space="preserve"> </w:t>
      </w:r>
      <w:proofErr w:type="gramStart"/>
      <w:r w:rsidRPr="00CC742A">
        <w:rPr>
          <w:rFonts w:ascii="Times New Roman" w:eastAsia="Calibri" w:hAnsi="Times New Roman" w:cs="Times New Roman"/>
          <w:color w:val="auto"/>
          <w:sz w:val="28"/>
          <w:lang w:eastAsia="en-US" w:bidi="ar-SA"/>
        </w:rPr>
        <w:t>от</w:t>
      </w:r>
      <w:proofErr w:type="gramEnd"/>
      <w:r w:rsidRPr="00CC742A">
        <w:rPr>
          <w:rFonts w:ascii="Times New Roman" w:eastAsia="Calibri" w:hAnsi="Times New Roman" w:cs="Times New Roman"/>
          <w:color w:val="auto"/>
          <w:sz w:val="28"/>
          <w:lang w:eastAsia="en-US" w:bidi="ar-SA"/>
        </w:rPr>
        <w:t xml:space="preserve"> Европейския съюз чрез Европейския фонд за регионално развитие</w:t>
      </w:r>
      <w:r w:rsidRPr="00CC742A">
        <w:rPr>
          <w:rFonts w:ascii="Times New Roman" w:eastAsia="Calibri" w:hAnsi="Times New Roman" w:cs="Times New Roman"/>
          <w:color w:val="auto"/>
          <w:sz w:val="28"/>
          <w:lang w:val="en-US" w:eastAsia="en-US" w:bidi="ar-SA"/>
        </w:rPr>
        <w:t>.</w:t>
      </w:r>
    </w:p>
    <w:p w:rsidR="003401A8" w:rsidRDefault="003401A8" w:rsidP="003401A8">
      <w:pPr>
        <w:pStyle w:val="10"/>
        <w:keepNext/>
        <w:keepLines/>
        <w:numPr>
          <w:ilvl w:val="0"/>
          <w:numId w:val="2"/>
        </w:numPr>
        <w:shd w:val="clear" w:color="auto" w:fill="auto"/>
        <w:tabs>
          <w:tab w:val="left" w:pos="1461"/>
        </w:tabs>
        <w:spacing w:before="0"/>
        <w:ind w:firstLine="760"/>
        <w:jc w:val="both"/>
      </w:pPr>
      <w:bookmarkStart w:id="0" w:name="bookmark1"/>
      <w:r>
        <w:t>Характеристики на обекта:</w:t>
      </w:r>
      <w:bookmarkEnd w:id="0"/>
    </w:p>
    <w:p w:rsidR="00CC742A" w:rsidRPr="00451DC4" w:rsidRDefault="00CC742A" w:rsidP="00CC742A">
      <w:pPr>
        <w:pStyle w:val="30"/>
        <w:shd w:val="clear" w:color="auto" w:fill="auto"/>
        <w:tabs>
          <w:tab w:val="left" w:pos="786"/>
        </w:tabs>
        <w:spacing w:after="17"/>
        <w:jc w:val="both"/>
      </w:pPr>
      <w:bookmarkStart w:id="1" w:name="bookmark2"/>
      <w:r>
        <w:rPr>
          <w:bCs w:val="0"/>
          <w:lang w:val="en-US"/>
        </w:rPr>
        <w:tab/>
      </w:r>
      <w:r w:rsidRPr="00451DC4">
        <w:rPr>
          <w:bCs w:val="0"/>
        </w:rPr>
        <w:t>Подобряване на организация на движението на най-натоварените кръстовища в гр. Габрово</w:t>
      </w:r>
      <w:r>
        <w:rPr>
          <w:bCs w:val="0"/>
        </w:rPr>
        <w:t>.</w:t>
      </w:r>
    </w:p>
    <w:p w:rsidR="00CC742A" w:rsidRPr="00622F5A" w:rsidRDefault="00CC742A" w:rsidP="00CC742A">
      <w:pPr>
        <w:pStyle w:val="30"/>
        <w:numPr>
          <w:ilvl w:val="0"/>
          <w:numId w:val="1"/>
        </w:numPr>
        <w:shd w:val="clear" w:color="auto" w:fill="auto"/>
        <w:tabs>
          <w:tab w:val="left" w:pos="786"/>
        </w:tabs>
        <w:spacing w:after="17"/>
        <w:jc w:val="both"/>
        <w:rPr>
          <w:b w:val="0"/>
        </w:rPr>
      </w:pPr>
      <w:r w:rsidRPr="00622F5A">
        <w:rPr>
          <w:b w:val="0"/>
        </w:rPr>
        <w:t>Светофарна уредба на кръстовище ул. „Д-р Н.</w:t>
      </w:r>
      <w:proofErr w:type="spellStart"/>
      <w:r w:rsidRPr="00622F5A">
        <w:rPr>
          <w:b w:val="0"/>
        </w:rPr>
        <w:t>Василиади</w:t>
      </w:r>
      <w:proofErr w:type="spellEnd"/>
      <w:r w:rsidRPr="00622F5A">
        <w:rPr>
          <w:b w:val="0"/>
        </w:rPr>
        <w:t>“ - ул. „</w:t>
      </w:r>
      <w:proofErr w:type="spellStart"/>
      <w:r w:rsidRPr="00622F5A">
        <w:rPr>
          <w:b w:val="0"/>
        </w:rPr>
        <w:t>Брянска</w:t>
      </w:r>
      <w:proofErr w:type="spellEnd"/>
      <w:r w:rsidRPr="00622F5A">
        <w:rPr>
          <w:b w:val="0"/>
        </w:rPr>
        <w:t>“</w:t>
      </w:r>
    </w:p>
    <w:p w:rsidR="00CC742A" w:rsidRPr="00622F5A" w:rsidRDefault="00CC742A" w:rsidP="00CC742A">
      <w:pPr>
        <w:pStyle w:val="30"/>
        <w:numPr>
          <w:ilvl w:val="0"/>
          <w:numId w:val="1"/>
        </w:numPr>
        <w:shd w:val="clear" w:color="auto" w:fill="auto"/>
        <w:tabs>
          <w:tab w:val="left" w:pos="786"/>
        </w:tabs>
        <w:spacing w:after="17"/>
        <w:jc w:val="both"/>
        <w:rPr>
          <w:b w:val="0"/>
        </w:rPr>
      </w:pPr>
      <w:r w:rsidRPr="00622F5A">
        <w:rPr>
          <w:b w:val="0"/>
        </w:rPr>
        <w:t>Светофарна уредба на кръстовище ул. „Юрий Венелин“ - ул. „</w:t>
      </w:r>
      <w:proofErr w:type="spellStart"/>
      <w:r w:rsidRPr="00622F5A">
        <w:rPr>
          <w:b w:val="0"/>
        </w:rPr>
        <w:t>Скобелевска</w:t>
      </w:r>
      <w:proofErr w:type="spellEnd"/>
      <w:r w:rsidRPr="00622F5A">
        <w:rPr>
          <w:b w:val="0"/>
        </w:rPr>
        <w:t>“ -ул.</w:t>
      </w:r>
      <w:proofErr w:type="spellStart"/>
      <w:r w:rsidRPr="00622F5A">
        <w:rPr>
          <w:b w:val="0"/>
        </w:rPr>
        <w:t>Брянска</w:t>
      </w:r>
      <w:proofErr w:type="spellEnd"/>
    </w:p>
    <w:p w:rsidR="00CC742A" w:rsidRPr="00622F5A" w:rsidRDefault="00CC742A" w:rsidP="00CC742A">
      <w:pPr>
        <w:pStyle w:val="30"/>
        <w:numPr>
          <w:ilvl w:val="0"/>
          <w:numId w:val="1"/>
        </w:numPr>
        <w:shd w:val="clear" w:color="auto" w:fill="auto"/>
        <w:tabs>
          <w:tab w:val="left" w:pos="786"/>
        </w:tabs>
        <w:spacing w:after="17"/>
        <w:jc w:val="both"/>
        <w:rPr>
          <w:b w:val="0"/>
        </w:rPr>
      </w:pPr>
      <w:r w:rsidRPr="00622F5A">
        <w:rPr>
          <w:b w:val="0"/>
        </w:rPr>
        <w:t xml:space="preserve">Светофарна уредба на кръстовище ул. „Райчо </w:t>
      </w:r>
      <w:proofErr w:type="spellStart"/>
      <w:r w:rsidRPr="00622F5A">
        <w:rPr>
          <w:b w:val="0"/>
        </w:rPr>
        <w:t>Каролев</w:t>
      </w:r>
      <w:proofErr w:type="spellEnd"/>
      <w:r w:rsidRPr="00622F5A">
        <w:rPr>
          <w:b w:val="0"/>
        </w:rPr>
        <w:t>“ - ул. „Юрий Венелин“</w:t>
      </w:r>
    </w:p>
    <w:p w:rsidR="00CC742A" w:rsidRPr="00622F5A" w:rsidRDefault="00CC742A" w:rsidP="00CC742A">
      <w:pPr>
        <w:pStyle w:val="30"/>
        <w:numPr>
          <w:ilvl w:val="0"/>
          <w:numId w:val="1"/>
        </w:numPr>
        <w:shd w:val="clear" w:color="auto" w:fill="auto"/>
        <w:tabs>
          <w:tab w:val="left" w:pos="786"/>
        </w:tabs>
        <w:spacing w:after="17"/>
        <w:jc w:val="both"/>
        <w:rPr>
          <w:b w:val="0"/>
        </w:rPr>
      </w:pPr>
      <w:r w:rsidRPr="00622F5A">
        <w:rPr>
          <w:b w:val="0"/>
        </w:rPr>
        <w:t xml:space="preserve">Светофарна уредба на кръстовище бул. „Васил </w:t>
      </w:r>
      <w:proofErr w:type="spellStart"/>
      <w:r w:rsidRPr="00622F5A">
        <w:rPr>
          <w:b w:val="0"/>
        </w:rPr>
        <w:t>Априлов</w:t>
      </w:r>
      <w:proofErr w:type="spellEnd"/>
      <w:r w:rsidRPr="00622F5A">
        <w:rPr>
          <w:b w:val="0"/>
        </w:rPr>
        <w:t xml:space="preserve">“ – ул. „Райчо </w:t>
      </w:r>
      <w:proofErr w:type="spellStart"/>
      <w:r w:rsidRPr="00622F5A">
        <w:rPr>
          <w:b w:val="0"/>
        </w:rPr>
        <w:t>Каролев</w:t>
      </w:r>
      <w:proofErr w:type="spellEnd"/>
      <w:r w:rsidRPr="00622F5A">
        <w:rPr>
          <w:b w:val="0"/>
        </w:rPr>
        <w:t>“</w:t>
      </w:r>
    </w:p>
    <w:p w:rsidR="00CC742A" w:rsidRPr="00CC742A" w:rsidRDefault="00CC742A" w:rsidP="00CC742A">
      <w:pPr>
        <w:pStyle w:val="30"/>
        <w:numPr>
          <w:ilvl w:val="0"/>
          <w:numId w:val="1"/>
        </w:numPr>
        <w:shd w:val="clear" w:color="auto" w:fill="auto"/>
        <w:tabs>
          <w:tab w:val="left" w:pos="786"/>
        </w:tabs>
        <w:spacing w:after="17"/>
        <w:jc w:val="both"/>
        <w:rPr>
          <w:b w:val="0"/>
        </w:rPr>
      </w:pPr>
      <w:r w:rsidRPr="00622F5A">
        <w:rPr>
          <w:b w:val="0"/>
        </w:rPr>
        <w:t>Светофарна уредба на кръстовище ул. „Юрий Венелин“ - ул. „</w:t>
      </w:r>
      <w:proofErr w:type="spellStart"/>
      <w:r w:rsidRPr="00622F5A">
        <w:rPr>
          <w:b w:val="0"/>
        </w:rPr>
        <w:t>Априловска</w:t>
      </w:r>
      <w:proofErr w:type="spellEnd"/>
      <w:r w:rsidRPr="00622F5A">
        <w:rPr>
          <w:b w:val="0"/>
        </w:rPr>
        <w:t>“</w:t>
      </w:r>
    </w:p>
    <w:p w:rsidR="003401A8" w:rsidRDefault="003401A8" w:rsidP="003401A8">
      <w:pPr>
        <w:pStyle w:val="10"/>
        <w:keepNext/>
        <w:keepLines/>
        <w:shd w:val="clear" w:color="auto" w:fill="auto"/>
        <w:tabs>
          <w:tab w:val="left" w:pos="1109"/>
        </w:tabs>
        <w:spacing w:before="100" w:beforeAutospacing="1" w:line="274" w:lineRule="exact"/>
        <w:ind w:left="760"/>
        <w:jc w:val="both"/>
      </w:pPr>
      <w:r>
        <w:t>Основни данни за обекта.</w:t>
      </w:r>
      <w:bookmarkEnd w:id="1"/>
    </w:p>
    <w:p w:rsidR="003401A8" w:rsidRPr="00622F5A" w:rsidRDefault="003401A8" w:rsidP="003401A8">
      <w:pPr>
        <w:pStyle w:val="20"/>
        <w:shd w:val="clear" w:color="auto" w:fill="auto"/>
        <w:spacing w:before="0" w:after="288" w:line="240" w:lineRule="exact"/>
        <w:ind w:firstLine="760"/>
      </w:pPr>
      <w:r>
        <w:t xml:space="preserve">В рамките на поръчката </w:t>
      </w:r>
      <w:r w:rsidRPr="00622F5A">
        <w:t>се предвижда реконструкция</w:t>
      </w:r>
      <w:r>
        <w:t>та</w:t>
      </w:r>
      <w:r w:rsidRPr="00622F5A">
        <w:t xml:space="preserve"> </w:t>
      </w:r>
      <w:r>
        <w:t xml:space="preserve">на съоръженията </w:t>
      </w:r>
      <w:r w:rsidRPr="00622F5A">
        <w:t>на 5 бр. кръстовища в град Габрово</w:t>
      </w:r>
      <w:r>
        <w:t>,</w:t>
      </w:r>
      <w:r w:rsidRPr="00622F5A">
        <w:t xml:space="preserve"> </w:t>
      </w:r>
      <w:r>
        <w:t xml:space="preserve">както и подмяна на улично осветление в обхвата им </w:t>
      </w:r>
      <w:r w:rsidRPr="00622F5A">
        <w:t>съгласно технически</w:t>
      </w:r>
      <w:r>
        <w:t>я</w:t>
      </w:r>
      <w:r w:rsidRPr="00622F5A">
        <w:t xml:space="preserve"> проект и количествена сметка</w:t>
      </w:r>
      <w:r>
        <w:t>.</w:t>
      </w:r>
    </w:p>
    <w:p w:rsidR="003401A8" w:rsidRPr="00622F5A" w:rsidRDefault="003401A8" w:rsidP="003401A8">
      <w:pPr>
        <w:pStyle w:val="20"/>
        <w:spacing w:after="288" w:line="240" w:lineRule="exact"/>
        <w:ind w:firstLine="760"/>
      </w:pPr>
      <w:r w:rsidRPr="00622F5A">
        <w:rPr>
          <w:b/>
          <w:bCs/>
        </w:rPr>
        <w:t xml:space="preserve">Основната цел на </w:t>
      </w:r>
      <w:r>
        <w:rPr>
          <w:b/>
          <w:bCs/>
        </w:rPr>
        <w:t>поръчката</w:t>
      </w:r>
      <w:r w:rsidRPr="00622F5A">
        <w:rPr>
          <w:b/>
          <w:bCs/>
        </w:rPr>
        <w:t xml:space="preserve"> е постигане на ефективно управление на трафика в центъра на града, </w:t>
      </w:r>
      <w:r w:rsidRPr="00622F5A">
        <w:t xml:space="preserve">което ще допринесе </w:t>
      </w:r>
      <w:r w:rsidR="006F755F">
        <w:t>за</w:t>
      </w:r>
      <w:r w:rsidRPr="00622F5A">
        <w:t xml:space="preserve"> намаляване на задръстванията и т</w:t>
      </w:r>
      <w:r>
        <w:t xml:space="preserve">ранспортните закъснения, </w:t>
      </w:r>
      <w:r w:rsidR="006F755F">
        <w:t xml:space="preserve">както </w:t>
      </w:r>
      <w:r>
        <w:t>и</w:t>
      </w:r>
      <w:r w:rsidRPr="00622F5A">
        <w:t xml:space="preserve"> за по-навременно реагиране при възникване на пътни транспортни произшествия.</w:t>
      </w:r>
    </w:p>
    <w:p w:rsidR="003401A8" w:rsidRPr="00622F5A" w:rsidRDefault="003401A8" w:rsidP="003401A8">
      <w:pPr>
        <w:pStyle w:val="20"/>
        <w:spacing w:after="288" w:line="240" w:lineRule="exact"/>
        <w:ind w:firstLine="760"/>
      </w:pPr>
      <w:r w:rsidRPr="00622F5A">
        <w:t xml:space="preserve">На кръстовища бул. „Васил </w:t>
      </w:r>
      <w:proofErr w:type="spellStart"/>
      <w:r w:rsidRPr="00622F5A">
        <w:t>Априлов</w:t>
      </w:r>
      <w:proofErr w:type="spellEnd"/>
      <w:r w:rsidRPr="00622F5A">
        <w:t xml:space="preserve">” - ул. „Райчо </w:t>
      </w:r>
      <w:proofErr w:type="spellStart"/>
      <w:r w:rsidRPr="00622F5A">
        <w:t>Каролев</w:t>
      </w:r>
      <w:proofErr w:type="spellEnd"/>
      <w:r w:rsidRPr="00622F5A">
        <w:t>” и ул. „Юрий Венелин” - ул. „</w:t>
      </w:r>
      <w:proofErr w:type="spellStart"/>
      <w:r w:rsidRPr="00622F5A">
        <w:t>Априловска</w:t>
      </w:r>
      <w:proofErr w:type="spellEnd"/>
      <w:r w:rsidRPr="00622F5A">
        <w:t>” е предвидено въвеждане на локално адаптивно управление, което ще спомогне за о</w:t>
      </w:r>
      <w:r>
        <w:t>птимизирането на движението въз</w:t>
      </w:r>
      <w:r w:rsidRPr="00622F5A">
        <w:t xml:space="preserve"> основа на отчитане на трафика в реално време и адекватно реагиране на ситуацията.</w:t>
      </w:r>
    </w:p>
    <w:p w:rsidR="003401A8" w:rsidRPr="00622F5A" w:rsidRDefault="003401A8" w:rsidP="003401A8">
      <w:pPr>
        <w:pStyle w:val="20"/>
        <w:spacing w:after="288" w:line="240" w:lineRule="exact"/>
        <w:ind w:firstLine="760"/>
      </w:pPr>
      <w:r w:rsidRPr="00622F5A">
        <w:t>Кръстовища</w:t>
      </w:r>
      <w:r>
        <w:t>та</w:t>
      </w:r>
      <w:r w:rsidRPr="00622F5A">
        <w:t>, предмет на настояща поръчка трябва да бъдат оборудвани с комуникационн</w:t>
      </w:r>
      <w:r w:rsidR="006F755F">
        <w:t>о оборудване за връзка с Център</w:t>
      </w:r>
      <w:r w:rsidRPr="00622F5A">
        <w:t xml:space="preserve"> за управление. Изпълнителят ще осигури на Възложителя достъп до системата за дистанционно </w:t>
      </w:r>
      <w:r w:rsidR="000C1F36">
        <w:t>управление</w:t>
      </w:r>
      <w:r w:rsidRPr="00622F5A">
        <w:t>.</w:t>
      </w:r>
    </w:p>
    <w:p w:rsidR="003401A8" w:rsidRDefault="003401A8" w:rsidP="004A4CA5">
      <w:pPr>
        <w:pStyle w:val="20"/>
        <w:spacing w:line="240" w:lineRule="exact"/>
        <w:ind w:firstLine="760"/>
      </w:pPr>
      <w:r w:rsidRPr="00622F5A">
        <w:t>Изградена</w:t>
      </w:r>
      <w:r>
        <w:t>та система</w:t>
      </w:r>
      <w:r w:rsidRPr="00622F5A">
        <w:t xml:space="preserve"> с посочените функционалности трябва да бъде отворена за бъдещо надграждане под формата на </w:t>
      </w:r>
      <w:r w:rsidRPr="000C1F36">
        <w:t xml:space="preserve">бъдещо </w:t>
      </w:r>
      <w:r w:rsidRPr="00622F5A">
        <w:t>включване на нови светофарни уредби, трафик детектори за отчитане на трафика или въвеждане на система за приоритет на градски транспорт. Предполага се използването на оборудване което използва стандартни комуникационни протоколи.</w:t>
      </w:r>
    </w:p>
    <w:p w:rsidR="003401A8" w:rsidRDefault="003401A8" w:rsidP="003401A8">
      <w:pPr>
        <w:pStyle w:val="10"/>
        <w:keepNext/>
        <w:keepLines/>
        <w:numPr>
          <w:ilvl w:val="0"/>
          <w:numId w:val="2"/>
        </w:numPr>
        <w:shd w:val="clear" w:color="auto" w:fill="auto"/>
        <w:tabs>
          <w:tab w:val="left" w:pos="1461"/>
        </w:tabs>
        <w:spacing w:before="0"/>
        <w:ind w:firstLine="760"/>
        <w:jc w:val="both"/>
      </w:pPr>
      <w:r>
        <w:t>Изисквания към функционалните елементи:</w:t>
      </w:r>
    </w:p>
    <w:p w:rsidR="003401A8" w:rsidRPr="00622F5A" w:rsidRDefault="003401A8" w:rsidP="003401A8">
      <w:pPr>
        <w:pStyle w:val="20"/>
        <w:numPr>
          <w:ilvl w:val="0"/>
          <w:numId w:val="8"/>
        </w:numPr>
        <w:spacing w:after="288" w:line="240" w:lineRule="exact"/>
        <w:rPr>
          <w:b/>
          <w:bCs/>
        </w:rPr>
      </w:pPr>
      <w:r w:rsidRPr="00622F5A">
        <w:rPr>
          <w:b/>
          <w:bCs/>
        </w:rPr>
        <w:t>Светофарен контролер</w:t>
      </w:r>
    </w:p>
    <w:p w:rsidR="003401A8" w:rsidRDefault="003401A8" w:rsidP="003401A8">
      <w:pPr>
        <w:pStyle w:val="20"/>
        <w:spacing w:after="288" w:line="240" w:lineRule="exact"/>
        <w:ind w:firstLine="760"/>
      </w:pPr>
      <w:r w:rsidRPr="00622F5A">
        <w:t>Управление</w:t>
      </w:r>
      <w:r>
        <w:t>то</w:t>
      </w:r>
      <w:r w:rsidRPr="00622F5A">
        <w:t xml:space="preserve"> на движението в зоната на кръстовище</w:t>
      </w:r>
      <w:r>
        <w:t>то</w:t>
      </w:r>
      <w:r w:rsidRPr="00622F5A">
        <w:t xml:space="preserve"> се реализира посредством светофарния контролер.</w:t>
      </w:r>
    </w:p>
    <w:p w:rsidR="003401A8" w:rsidRPr="00622F5A" w:rsidRDefault="003401A8" w:rsidP="003401A8">
      <w:pPr>
        <w:pStyle w:val="20"/>
        <w:spacing w:after="288" w:line="240" w:lineRule="exact"/>
        <w:ind w:firstLine="760"/>
      </w:pPr>
      <w:r w:rsidRPr="00622F5A">
        <w:t xml:space="preserve">Изпълнителят трябва да извърши пълна подмяна на съществуващите светофарни </w:t>
      </w:r>
      <w:r w:rsidRPr="00622F5A">
        <w:lastRenderedPageBreak/>
        <w:t>контролери</w:t>
      </w:r>
      <w:r w:rsidR="006F755F" w:rsidRPr="00622F5A">
        <w:t>, въвеждане в експлоатация и тест</w:t>
      </w:r>
      <w:r w:rsidRPr="00622F5A">
        <w:t xml:space="preserve"> на следните 3 бр. кръстовища:</w:t>
      </w:r>
    </w:p>
    <w:p w:rsidR="003401A8" w:rsidRPr="00622F5A" w:rsidRDefault="003401A8" w:rsidP="003401A8">
      <w:pPr>
        <w:pStyle w:val="20"/>
        <w:spacing w:before="0" w:line="240" w:lineRule="exact"/>
        <w:ind w:firstLine="760"/>
      </w:pPr>
      <w:r w:rsidRPr="00622F5A">
        <w:t xml:space="preserve">ул. „Д-р Никола </w:t>
      </w:r>
      <w:proofErr w:type="spellStart"/>
      <w:r w:rsidRPr="00622F5A">
        <w:t>Василиади</w:t>
      </w:r>
      <w:proofErr w:type="spellEnd"/>
      <w:r w:rsidRPr="00622F5A">
        <w:t>” - ул. „</w:t>
      </w:r>
      <w:proofErr w:type="spellStart"/>
      <w:r w:rsidRPr="00622F5A">
        <w:t>Брянска</w:t>
      </w:r>
      <w:proofErr w:type="spellEnd"/>
      <w:r w:rsidRPr="00622F5A">
        <w:t>“</w:t>
      </w:r>
    </w:p>
    <w:p w:rsidR="003401A8" w:rsidRPr="00622F5A" w:rsidRDefault="003401A8" w:rsidP="003401A8">
      <w:pPr>
        <w:pStyle w:val="20"/>
        <w:spacing w:before="0" w:line="240" w:lineRule="exact"/>
        <w:ind w:firstLine="760"/>
      </w:pPr>
      <w:r w:rsidRPr="00622F5A">
        <w:t>ул. „Юрий Венелин” - ул. „</w:t>
      </w:r>
      <w:proofErr w:type="spellStart"/>
      <w:r w:rsidRPr="00622F5A">
        <w:t>Скобелевска</w:t>
      </w:r>
      <w:proofErr w:type="spellEnd"/>
      <w:r w:rsidRPr="00622F5A">
        <w:t>” - ул. „</w:t>
      </w:r>
      <w:proofErr w:type="spellStart"/>
      <w:r w:rsidRPr="00622F5A">
        <w:t>Брянска</w:t>
      </w:r>
      <w:proofErr w:type="spellEnd"/>
      <w:r w:rsidRPr="00622F5A">
        <w:t>”</w:t>
      </w:r>
    </w:p>
    <w:p w:rsidR="003401A8" w:rsidRPr="00622F5A" w:rsidRDefault="003401A8" w:rsidP="003401A8">
      <w:pPr>
        <w:pStyle w:val="20"/>
        <w:spacing w:before="0" w:line="240" w:lineRule="exact"/>
        <w:ind w:firstLine="760"/>
      </w:pPr>
      <w:r w:rsidRPr="00622F5A">
        <w:t xml:space="preserve">ул. „Райчо </w:t>
      </w:r>
      <w:proofErr w:type="spellStart"/>
      <w:r w:rsidRPr="00622F5A">
        <w:t>Каролев</w:t>
      </w:r>
      <w:proofErr w:type="spellEnd"/>
      <w:r w:rsidRPr="00622F5A">
        <w:t>“ - ул. „Юрий Венелин“</w:t>
      </w:r>
    </w:p>
    <w:p w:rsidR="003401A8" w:rsidRDefault="003401A8" w:rsidP="003401A8">
      <w:pPr>
        <w:pStyle w:val="20"/>
        <w:spacing w:before="0" w:line="240" w:lineRule="exact"/>
        <w:ind w:firstLine="760"/>
      </w:pPr>
    </w:p>
    <w:p w:rsidR="003401A8" w:rsidRPr="00622F5A" w:rsidRDefault="003401A8" w:rsidP="003401A8">
      <w:pPr>
        <w:pStyle w:val="20"/>
        <w:spacing w:before="0" w:line="240" w:lineRule="exact"/>
        <w:ind w:firstLine="760"/>
      </w:pPr>
      <w:r w:rsidRPr="00622F5A">
        <w:t>Изпълнителят тря</w:t>
      </w:r>
      <w:r w:rsidR="006F755F">
        <w:t>бва да извърши доставка, монтаж</w:t>
      </w:r>
      <w:r w:rsidRPr="00622F5A">
        <w:t>, въвеждане в експлоатация и тест на светофарни контролери на следните кръстовища:</w:t>
      </w:r>
    </w:p>
    <w:p w:rsidR="003401A8" w:rsidRDefault="003401A8" w:rsidP="003401A8">
      <w:pPr>
        <w:pStyle w:val="20"/>
        <w:spacing w:before="0" w:line="240" w:lineRule="exact"/>
        <w:ind w:firstLine="760"/>
      </w:pPr>
      <w:r w:rsidRPr="00622F5A">
        <w:t xml:space="preserve">бул. „Васил </w:t>
      </w:r>
      <w:proofErr w:type="spellStart"/>
      <w:r w:rsidRPr="00622F5A">
        <w:t>Априлов</w:t>
      </w:r>
      <w:proofErr w:type="spellEnd"/>
      <w:r w:rsidRPr="00622F5A">
        <w:t xml:space="preserve">” - ул. „Райчо </w:t>
      </w:r>
      <w:proofErr w:type="spellStart"/>
      <w:r w:rsidRPr="00622F5A">
        <w:t>Каролев</w:t>
      </w:r>
      <w:proofErr w:type="spellEnd"/>
      <w:r w:rsidRPr="00622F5A">
        <w:t>”</w:t>
      </w:r>
      <w:r>
        <w:t xml:space="preserve"> и</w:t>
      </w:r>
      <w:r w:rsidRPr="00622F5A">
        <w:t xml:space="preserve"> ул. „Юрий Венелин” - ул. „</w:t>
      </w:r>
      <w:proofErr w:type="spellStart"/>
      <w:r w:rsidRPr="00622F5A">
        <w:t>Априловска</w:t>
      </w:r>
      <w:proofErr w:type="spellEnd"/>
      <w:r w:rsidRPr="00622F5A">
        <w:t>”</w:t>
      </w:r>
    </w:p>
    <w:p w:rsidR="00E2065D" w:rsidRPr="00622F5A" w:rsidRDefault="00E2065D" w:rsidP="003401A8">
      <w:pPr>
        <w:pStyle w:val="20"/>
        <w:spacing w:before="0" w:line="240" w:lineRule="exact"/>
        <w:ind w:firstLine="760"/>
      </w:pPr>
      <w:r w:rsidRPr="00622F5A">
        <w:t>Подмяната трябва да бъде направена в съответствие с приложената документация и количествена сметка.</w:t>
      </w:r>
    </w:p>
    <w:p w:rsidR="003401A8" w:rsidRPr="00622F5A" w:rsidRDefault="003401A8" w:rsidP="003401A8">
      <w:pPr>
        <w:pStyle w:val="20"/>
        <w:spacing w:before="0" w:line="240" w:lineRule="exact"/>
        <w:ind w:firstLine="760"/>
        <w:rPr>
          <w:b/>
          <w:bCs/>
        </w:rPr>
      </w:pPr>
      <w:r w:rsidRPr="00622F5A">
        <w:rPr>
          <w:b/>
          <w:bCs/>
        </w:rPr>
        <w:t>Изисквания към светофарен контролер:</w:t>
      </w:r>
    </w:p>
    <w:p w:rsidR="003401A8" w:rsidRPr="00622F5A" w:rsidRDefault="003401A8" w:rsidP="003401A8">
      <w:pPr>
        <w:pStyle w:val="20"/>
        <w:spacing w:before="0" w:line="240" w:lineRule="exact"/>
        <w:ind w:firstLine="760"/>
      </w:pPr>
      <w:r w:rsidRPr="00622F5A">
        <w:t xml:space="preserve">Съвместимост с комуникационен стандарт </w:t>
      </w:r>
      <w:r w:rsidRPr="00622F5A">
        <w:rPr>
          <w:lang w:bidi="en-US"/>
        </w:rPr>
        <w:t xml:space="preserve">OCIT </w:t>
      </w:r>
      <w:r w:rsidRPr="00622F5A">
        <w:t>или еквивалентен стандартизиран протокол за комуникация с центъра за управление, което ще осигури системата да бъде отворена за бъдещо надграждане.</w:t>
      </w:r>
    </w:p>
    <w:p w:rsidR="003401A8" w:rsidRPr="00622F5A" w:rsidRDefault="003401A8" w:rsidP="003401A8">
      <w:pPr>
        <w:pStyle w:val="20"/>
        <w:spacing w:before="0" w:line="240" w:lineRule="exact"/>
        <w:ind w:firstLine="760"/>
      </w:pPr>
      <w:r w:rsidRPr="00622F5A">
        <w:t>Възможност за свързване и отчитане на данни от всеки от следните видове трафик детектори:</w:t>
      </w:r>
    </w:p>
    <w:p w:rsidR="003401A8" w:rsidRPr="00622F5A" w:rsidRDefault="003401A8" w:rsidP="003401A8">
      <w:pPr>
        <w:pStyle w:val="20"/>
        <w:numPr>
          <w:ilvl w:val="0"/>
          <w:numId w:val="6"/>
        </w:numPr>
        <w:spacing w:before="0" w:line="240" w:lineRule="exact"/>
        <w:ind w:firstLine="709"/>
      </w:pPr>
      <w:r w:rsidRPr="00622F5A">
        <w:t>видео детектори</w:t>
      </w:r>
    </w:p>
    <w:p w:rsidR="003401A8" w:rsidRPr="00622F5A" w:rsidRDefault="003401A8" w:rsidP="003401A8">
      <w:pPr>
        <w:pStyle w:val="20"/>
        <w:numPr>
          <w:ilvl w:val="0"/>
          <w:numId w:val="6"/>
        </w:numPr>
        <w:spacing w:before="0" w:line="240" w:lineRule="exact"/>
        <w:ind w:firstLine="709"/>
      </w:pPr>
      <w:r w:rsidRPr="00622F5A">
        <w:t>индуктивни рамки</w:t>
      </w:r>
    </w:p>
    <w:p w:rsidR="003401A8" w:rsidRPr="00622F5A" w:rsidRDefault="003401A8" w:rsidP="003401A8">
      <w:pPr>
        <w:pStyle w:val="20"/>
        <w:numPr>
          <w:ilvl w:val="0"/>
          <w:numId w:val="6"/>
        </w:numPr>
        <w:spacing w:before="0" w:line="240" w:lineRule="exact"/>
        <w:ind w:firstLine="709"/>
      </w:pPr>
      <w:r w:rsidRPr="00622F5A">
        <w:t>радарни детектори</w:t>
      </w:r>
    </w:p>
    <w:p w:rsidR="003401A8" w:rsidRPr="00622F5A" w:rsidRDefault="003401A8" w:rsidP="003401A8">
      <w:pPr>
        <w:pStyle w:val="20"/>
        <w:numPr>
          <w:ilvl w:val="0"/>
          <w:numId w:val="6"/>
        </w:numPr>
        <w:spacing w:before="0" w:line="240" w:lineRule="exact"/>
        <w:ind w:firstLine="709"/>
      </w:pPr>
      <w:r w:rsidRPr="00622F5A">
        <w:t>магнитни детектори</w:t>
      </w:r>
    </w:p>
    <w:p w:rsidR="003401A8" w:rsidRPr="000134D1" w:rsidRDefault="003401A8" w:rsidP="003401A8">
      <w:pPr>
        <w:pStyle w:val="20"/>
        <w:spacing w:before="0" w:line="240" w:lineRule="exact"/>
        <w:ind w:firstLine="760"/>
      </w:pPr>
      <w:r w:rsidRPr="00622F5A">
        <w:t xml:space="preserve">Възможност за получаване на </w:t>
      </w:r>
      <w:r w:rsidRPr="00622F5A">
        <w:rPr>
          <w:lang w:bidi="en-US"/>
        </w:rPr>
        <w:t xml:space="preserve">R09 </w:t>
      </w:r>
      <w:r w:rsidRPr="00622F5A">
        <w:t>телеграми за осигуряване на предимство на превозни средства на градски транспорт за нуждите за бъдещо надграждане на системата.</w:t>
      </w:r>
    </w:p>
    <w:p w:rsidR="003401A8" w:rsidRDefault="003401A8" w:rsidP="003401A8">
      <w:pPr>
        <w:pStyle w:val="20"/>
        <w:spacing w:before="0" w:line="240" w:lineRule="exact"/>
        <w:ind w:firstLine="760"/>
      </w:pPr>
      <w:r w:rsidRPr="00622F5A">
        <w:t xml:space="preserve">Възможност </w:t>
      </w:r>
      <w:r>
        <w:t>за</w:t>
      </w:r>
      <w:r w:rsidRPr="00622F5A">
        <w:t xml:space="preserve"> промяна на конфигурация, въвеждане на актуализации на софтуера или при повреда смяна на главна </w:t>
      </w:r>
      <w:proofErr w:type="spellStart"/>
      <w:r w:rsidRPr="00622F5A">
        <w:t>микропроцесорната</w:t>
      </w:r>
      <w:proofErr w:type="spellEnd"/>
      <w:r w:rsidRPr="00622F5A">
        <w:t xml:space="preserve"> платка без необходимост от спиране или прекъсване на работа на светофарна уредба на кръстовището.</w:t>
      </w:r>
    </w:p>
    <w:p w:rsidR="003401A8" w:rsidRPr="00CC76D3" w:rsidRDefault="003401A8" w:rsidP="003401A8">
      <w:pPr>
        <w:pStyle w:val="20"/>
        <w:spacing w:before="0" w:line="240" w:lineRule="exact"/>
        <w:ind w:firstLine="760"/>
      </w:pPr>
      <w:r>
        <w:t>Възможност за работа с различни цикли в различни часови диапазони на денонощието, предварително зададени в зависимост от неравномерността на трафика.</w:t>
      </w:r>
    </w:p>
    <w:p w:rsidR="003401A8" w:rsidRPr="00504111" w:rsidRDefault="003401A8" w:rsidP="00CC742A">
      <w:pPr>
        <w:pStyle w:val="20"/>
        <w:spacing w:before="0" w:line="240" w:lineRule="exact"/>
        <w:ind w:firstLine="760"/>
        <w:rPr>
          <w:color w:val="auto"/>
        </w:rPr>
      </w:pPr>
      <w:r w:rsidRPr="00622F5A">
        <w:t xml:space="preserve">Съвместимост със следните нормативни стандарти: </w:t>
      </w:r>
      <w:r w:rsidRPr="00622F5A">
        <w:rPr>
          <w:lang w:bidi="en-US"/>
        </w:rPr>
        <w:t xml:space="preserve">EN </w:t>
      </w:r>
      <w:r w:rsidRPr="00622F5A">
        <w:t>50556</w:t>
      </w:r>
      <w:r w:rsidR="00CC742A" w:rsidRPr="00CC742A">
        <w:t xml:space="preserve"> или еквивалент</w:t>
      </w:r>
      <w:r w:rsidRPr="00504111">
        <w:rPr>
          <w:color w:val="auto"/>
        </w:rPr>
        <w:t xml:space="preserve">, </w:t>
      </w:r>
      <w:r w:rsidRPr="00504111">
        <w:rPr>
          <w:color w:val="auto"/>
          <w:lang w:bidi="en-US"/>
        </w:rPr>
        <w:t xml:space="preserve">EN </w:t>
      </w:r>
      <w:r w:rsidRPr="00504111">
        <w:rPr>
          <w:color w:val="auto"/>
        </w:rPr>
        <w:t>12675</w:t>
      </w:r>
      <w:r w:rsidR="00CC742A" w:rsidRPr="00CC742A">
        <w:t xml:space="preserve"> </w:t>
      </w:r>
      <w:r w:rsidR="00CC742A" w:rsidRPr="00CC742A">
        <w:rPr>
          <w:color w:val="auto"/>
        </w:rPr>
        <w:t>или еквивалент</w:t>
      </w:r>
      <w:r w:rsidRPr="00504111">
        <w:rPr>
          <w:color w:val="auto"/>
        </w:rPr>
        <w:t xml:space="preserve">, </w:t>
      </w:r>
      <w:r w:rsidRPr="00504111">
        <w:rPr>
          <w:color w:val="auto"/>
          <w:lang w:bidi="en-US"/>
        </w:rPr>
        <w:t xml:space="preserve">EN </w:t>
      </w:r>
      <w:r w:rsidRPr="00504111">
        <w:rPr>
          <w:color w:val="auto"/>
        </w:rPr>
        <w:t>50293</w:t>
      </w:r>
      <w:r w:rsidR="00CC742A" w:rsidRPr="00CC742A">
        <w:t xml:space="preserve"> </w:t>
      </w:r>
      <w:r w:rsidR="00CC742A" w:rsidRPr="00CC742A">
        <w:rPr>
          <w:color w:val="auto"/>
        </w:rPr>
        <w:t>или еквивалент</w:t>
      </w:r>
      <w:r w:rsidRPr="00504111">
        <w:rPr>
          <w:color w:val="auto"/>
        </w:rPr>
        <w:t xml:space="preserve">, </w:t>
      </w:r>
      <w:r w:rsidRPr="00504111">
        <w:rPr>
          <w:color w:val="auto"/>
          <w:lang w:bidi="en-US"/>
        </w:rPr>
        <w:t xml:space="preserve">EN </w:t>
      </w:r>
      <w:r w:rsidRPr="00504111">
        <w:rPr>
          <w:color w:val="auto"/>
        </w:rPr>
        <w:t>61508</w:t>
      </w:r>
      <w:r w:rsidR="00CC742A" w:rsidRPr="00CC742A">
        <w:t xml:space="preserve"> </w:t>
      </w:r>
      <w:r w:rsidR="00CC742A" w:rsidRPr="00CC742A">
        <w:rPr>
          <w:color w:val="auto"/>
        </w:rPr>
        <w:t>или еквивалент</w:t>
      </w:r>
      <w:r w:rsidR="00C73258">
        <w:rPr>
          <w:color w:val="auto"/>
        </w:rPr>
        <w:t xml:space="preserve">. </w:t>
      </w:r>
      <w:r w:rsidR="00C73258">
        <w:t>Н</w:t>
      </w:r>
      <w:r w:rsidR="00C73258" w:rsidRPr="00622F5A">
        <w:t xml:space="preserve">иво на безопасност </w:t>
      </w:r>
      <w:r w:rsidR="00C73258" w:rsidRPr="00622F5A">
        <w:rPr>
          <w:lang w:bidi="en-US"/>
        </w:rPr>
        <w:t xml:space="preserve">SIL3 (Safety </w:t>
      </w:r>
      <w:proofErr w:type="spellStart"/>
      <w:r w:rsidR="00C73258" w:rsidRPr="00622F5A">
        <w:rPr>
          <w:lang w:bidi="en-US"/>
        </w:rPr>
        <w:t>Integrity</w:t>
      </w:r>
      <w:proofErr w:type="spellEnd"/>
      <w:r w:rsidR="00C73258" w:rsidRPr="00622F5A">
        <w:rPr>
          <w:lang w:bidi="en-US"/>
        </w:rPr>
        <w:t xml:space="preserve"> </w:t>
      </w:r>
      <w:proofErr w:type="spellStart"/>
      <w:r w:rsidR="00C73258" w:rsidRPr="00622F5A">
        <w:rPr>
          <w:lang w:bidi="en-US"/>
        </w:rPr>
        <w:t>Level</w:t>
      </w:r>
      <w:proofErr w:type="spellEnd"/>
      <w:r w:rsidR="00C73258" w:rsidRPr="00622F5A">
        <w:rPr>
          <w:lang w:bidi="en-US"/>
        </w:rPr>
        <w:t xml:space="preserve">) </w:t>
      </w:r>
      <w:r w:rsidR="00C73258" w:rsidRPr="00622F5A">
        <w:t xml:space="preserve">съгласно </w:t>
      </w:r>
      <w:r w:rsidR="00C73258" w:rsidRPr="006827D2">
        <w:rPr>
          <w:color w:val="auto"/>
          <w:lang w:bidi="en-US"/>
        </w:rPr>
        <w:t xml:space="preserve">EN </w:t>
      </w:r>
      <w:r w:rsidR="00C73258" w:rsidRPr="006827D2">
        <w:rPr>
          <w:color w:val="auto"/>
        </w:rPr>
        <w:t xml:space="preserve">61508 </w:t>
      </w:r>
      <w:r w:rsidR="00CC742A" w:rsidRPr="00CC742A">
        <w:rPr>
          <w:color w:val="auto"/>
        </w:rPr>
        <w:t>или еквивалент</w:t>
      </w:r>
      <w:r w:rsidR="00CC742A">
        <w:rPr>
          <w:color w:val="auto"/>
          <w:lang w:val="en-US"/>
        </w:rPr>
        <w:t>,</w:t>
      </w:r>
      <w:r w:rsidR="00CC742A" w:rsidRPr="00CC742A">
        <w:rPr>
          <w:color w:val="auto"/>
        </w:rPr>
        <w:t xml:space="preserve"> </w:t>
      </w:r>
      <w:r w:rsidR="00C73258" w:rsidRPr="00622F5A">
        <w:t>или по-високо.</w:t>
      </w:r>
    </w:p>
    <w:p w:rsidR="003401A8" w:rsidRDefault="003401A8" w:rsidP="003401A8">
      <w:pPr>
        <w:pStyle w:val="20"/>
        <w:spacing w:before="0" w:line="240" w:lineRule="exact"/>
        <w:ind w:firstLine="760"/>
      </w:pPr>
      <w:r w:rsidRPr="00622F5A">
        <w:t>Светофарни</w:t>
      </w:r>
      <w:r>
        <w:t>те</w:t>
      </w:r>
      <w:r w:rsidRPr="00622F5A">
        <w:t xml:space="preserve"> контролери трябва да </w:t>
      </w:r>
      <w:r>
        <w:t>могат</w:t>
      </w:r>
      <w:r w:rsidRPr="00622F5A">
        <w:t xml:space="preserve"> да бъдат наблюдавани и управлявани дистанционно чрез софтуера за управление.</w:t>
      </w:r>
    </w:p>
    <w:p w:rsidR="003401A8" w:rsidRPr="00622F5A" w:rsidRDefault="003401A8" w:rsidP="003401A8">
      <w:pPr>
        <w:pStyle w:val="20"/>
        <w:spacing w:before="0" w:line="240" w:lineRule="exact"/>
        <w:ind w:firstLine="760"/>
      </w:pPr>
      <w:r w:rsidRPr="00622F5A">
        <w:t xml:space="preserve">Системата за дистанционно управление на трафика трябва да осъществява функциите по наблюдението, управлението и </w:t>
      </w:r>
      <w:r>
        <w:t>софтуерната поддръжка</w:t>
      </w:r>
      <w:r w:rsidRPr="00622F5A">
        <w:t xml:space="preserve"> на техническото оборудване на кръстовища</w:t>
      </w:r>
      <w:r>
        <w:t>та</w:t>
      </w:r>
      <w:r w:rsidRPr="00622F5A">
        <w:t>.</w:t>
      </w:r>
    </w:p>
    <w:p w:rsidR="003401A8" w:rsidRPr="00622F5A" w:rsidRDefault="003401A8" w:rsidP="003401A8">
      <w:pPr>
        <w:pStyle w:val="20"/>
        <w:spacing w:before="0" w:line="240" w:lineRule="exact"/>
        <w:ind w:firstLine="760"/>
      </w:pPr>
      <w:r w:rsidRPr="00622F5A">
        <w:t xml:space="preserve">Системата за дистанционно управление трябва да поддържа различни нива за достъп и права на </w:t>
      </w:r>
      <w:r>
        <w:t>съответните оторизирани лица</w:t>
      </w:r>
      <w:r w:rsidR="004367F1">
        <w:rPr>
          <w:lang w:val="en-US"/>
        </w:rPr>
        <w:t xml:space="preserve">, </w:t>
      </w:r>
      <w:r w:rsidR="004367F1" w:rsidRPr="0001278D">
        <w:t>минимум чрез потребителско име и парола</w:t>
      </w:r>
      <w:r w:rsidRPr="0001278D">
        <w:t>.</w:t>
      </w:r>
    </w:p>
    <w:p w:rsidR="003401A8" w:rsidRPr="00622F5A" w:rsidRDefault="003401A8" w:rsidP="003401A8">
      <w:pPr>
        <w:pStyle w:val="20"/>
        <w:spacing w:before="0" w:line="240" w:lineRule="exact"/>
        <w:ind w:firstLine="760"/>
      </w:pPr>
      <w:r w:rsidRPr="00622F5A">
        <w:t>Текущото състояние (статусът) на оборудването инсталирано на кръстовища трябва да бъде представено графично на карта и в отделно поле детайли. За всяко кръстовище трябва да бъде налична следната основна статус информация:</w:t>
      </w:r>
    </w:p>
    <w:p w:rsidR="003401A8" w:rsidRPr="001E48F7" w:rsidRDefault="003401A8" w:rsidP="003401A8">
      <w:pPr>
        <w:pStyle w:val="20"/>
        <w:spacing w:before="0" w:line="240" w:lineRule="exact"/>
        <w:ind w:firstLine="760"/>
      </w:pPr>
      <w:r w:rsidRPr="001E48F7">
        <w:t xml:space="preserve">- </w:t>
      </w:r>
      <w:r w:rsidRPr="00AC28ED">
        <w:t>Наименование на кръстовище</w:t>
      </w:r>
      <w:r w:rsidRPr="001E48F7">
        <w:t>;</w:t>
      </w:r>
    </w:p>
    <w:p w:rsidR="003401A8" w:rsidRPr="001E48F7" w:rsidRDefault="003401A8" w:rsidP="003401A8">
      <w:pPr>
        <w:pStyle w:val="20"/>
        <w:spacing w:before="0" w:line="240" w:lineRule="exact"/>
        <w:ind w:firstLine="760"/>
      </w:pPr>
      <w:r w:rsidRPr="001E48F7">
        <w:t xml:space="preserve">- </w:t>
      </w:r>
      <w:r w:rsidRPr="00AC28ED">
        <w:t>Комуникационна свързаност;</w:t>
      </w:r>
    </w:p>
    <w:p w:rsidR="003401A8" w:rsidRPr="001E48F7" w:rsidRDefault="003401A8" w:rsidP="003401A8">
      <w:pPr>
        <w:pStyle w:val="20"/>
        <w:spacing w:before="0" w:line="240" w:lineRule="exact"/>
        <w:ind w:firstLine="760"/>
      </w:pPr>
      <w:r w:rsidRPr="001E48F7">
        <w:t xml:space="preserve">- </w:t>
      </w:r>
      <w:r w:rsidRPr="00AC28ED">
        <w:t>Актуална сигнална програма</w:t>
      </w:r>
      <w:r w:rsidRPr="001E48F7">
        <w:t>;</w:t>
      </w:r>
    </w:p>
    <w:p w:rsidR="003401A8" w:rsidRPr="00622F5A" w:rsidRDefault="003401A8" w:rsidP="003401A8">
      <w:pPr>
        <w:pStyle w:val="20"/>
        <w:spacing w:before="0" w:line="240" w:lineRule="exact"/>
        <w:ind w:firstLine="760"/>
      </w:pPr>
      <w:r w:rsidRPr="00622F5A">
        <w:t xml:space="preserve">Системата за дистанционно управление трябва да има възможност за информиране на </w:t>
      </w:r>
      <w:r>
        <w:t>оторизираните лица</w:t>
      </w:r>
      <w:r w:rsidRPr="00622F5A">
        <w:t xml:space="preserve"> за настъпилите събития, грешки, техническа неизправност на оборудването и др.</w:t>
      </w:r>
    </w:p>
    <w:p w:rsidR="003401A8" w:rsidRPr="00622F5A" w:rsidRDefault="003401A8" w:rsidP="003401A8">
      <w:pPr>
        <w:pStyle w:val="20"/>
        <w:spacing w:before="0" w:line="240" w:lineRule="exact"/>
        <w:ind w:firstLine="760"/>
      </w:pPr>
      <w:r>
        <w:t xml:space="preserve">Оторизираните лица </w:t>
      </w:r>
      <w:r w:rsidRPr="00622F5A">
        <w:t>трябва да имат възможността да стартират предварително дефинирана сигнална програма.</w:t>
      </w:r>
    </w:p>
    <w:p w:rsidR="003401A8" w:rsidRPr="00622F5A" w:rsidRDefault="003401A8" w:rsidP="003401A8">
      <w:pPr>
        <w:pStyle w:val="20"/>
        <w:spacing w:before="0" w:line="240" w:lineRule="exact"/>
        <w:ind w:firstLine="760"/>
      </w:pPr>
      <w:r w:rsidRPr="00622F5A">
        <w:t xml:space="preserve">Чрез системата </w:t>
      </w:r>
      <w:r>
        <w:t>оторизираните лица</w:t>
      </w:r>
      <w:r w:rsidRPr="00622F5A">
        <w:t xml:space="preserve"> трябва да имат достъп до актуалната и архивирана трафик информация, представена в табличен вид или графици.</w:t>
      </w:r>
    </w:p>
    <w:p w:rsidR="003401A8" w:rsidRPr="00622F5A" w:rsidRDefault="003401A8" w:rsidP="003401A8">
      <w:pPr>
        <w:pStyle w:val="20"/>
        <w:spacing w:before="0" w:line="240" w:lineRule="exact"/>
        <w:ind w:firstLine="760"/>
      </w:pPr>
      <w:r w:rsidRPr="00622F5A">
        <w:t>За целите на поддръжка системата трябва да предоставя възможност на дистанционен достъп до конфигурация на светофарен контролер.</w:t>
      </w:r>
    </w:p>
    <w:p w:rsidR="003401A8" w:rsidRDefault="003401A8" w:rsidP="003401A8">
      <w:pPr>
        <w:pStyle w:val="20"/>
        <w:spacing w:before="0" w:line="240" w:lineRule="exact"/>
        <w:ind w:firstLine="760"/>
      </w:pPr>
      <w:r w:rsidRPr="00622F5A">
        <w:t>Изпълнителят в рамките на настоящата поръчка трябва да предостави лиценз за дистанционен достъп, управление и наблюдение на светофарната уредба на всичките кръстовища, предмет на договора за мин. 4 бр. потребители за период мин. 5 год. считано от датата на пускане на системата в експлоатация.</w:t>
      </w:r>
    </w:p>
    <w:p w:rsidR="003401A8" w:rsidRDefault="003401A8" w:rsidP="003401A8">
      <w:pPr>
        <w:pStyle w:val="20"/>
        <w:spacing w:before="0" w:line="240" w:lineRule="exact"/>
        <w:ind w:firstLine="760"/>
      </w:pPr>
    </w:p>
    <w:p w:rsidR="003401A8" w:rsidRPr="00622F5A" w:rsidRDefault="003401A8" w:rsidP="003401A8">
      <w:pPr>
        <w:pStyle w:val="20"/>
        <w:numPr>
          <w:ilvl w:val="0"/>
          <w:numId w:val="8"/>
        </w:numPr>
        <w:spacing w:before="0" w:line="240" w:lineRule="exact"/>
        <w:rPr>
          <w:b/>
          <w:bCs/>
        </w:rPr>
      </w:pPr>
      <w:r w:rsidRPr="00622F5A">
        <w:rPr>
          <w:b/>
          <w:bCs/>
        </w:rPr>
        <w:t>Изисквания към шкаф на светофарен контролер:</w:t>
      </w:r>
    </w:p>
    <w:p w:rsidR="003401A8" w:rsidRPr="00622F5A" w:rsidRDefault="003401A8" w:rsidP="003401A8">
      <w:pPr>
        <w:pStyle w:val="20"/>
        <w:spacing w:before="0" w:line="240" w:lineRule="exact"/>
        <w:ind w:firstLine="760"/>
      </w:pPr>
      <w:r>
        <w:lastRenderedPageBreak/>
        <w:t>Шкафа на светофар</w:t>
      </w:r>
      <w:r w:rsidRPr="00622F5A">
        <w:t>н</w:t>
      </w:r>
      <w:r>
        <w:t>ият</w:t>
      </w:r>
      <w:r w:rsidRPr="00622F5A">
        <w:t xml:space="preserve"> контролер се поставя върху ново изграден фундамент с размери посочени в количествената сметка.</w:t>
      </w:r>
    </w:p>
    <w:p w:rsidR="003401A8" w:rsidRDefault="003401A8" w:rsidP="003401A8">
      <w:pPr>
        <w:pStyle w:val="20"/>
        <w:spacing w:before="0" w:line="240" w:lineRule="exact"/>
        <w:ind w:firstLine="760"/>
      </w:pPr>
      <w:r w:rsidRPr="00622F5A">
        <w:t xml:space="preserve">Шкафът </w:t>
      </w:r>
      <w:r>
        <w:t xml:space="preserve">е </w:t>
      </w:r>
      <w:r w:rsidRPr="00622F5A">
        <w:t xml:space="preserve">с вградена секция за </w:t>
      </w:r>
      <w:proofErr w:type="spellStart"/>
      <w:r w:rsidRPr="00622F5A">
        <w:t>електромерно</w:t>
      </w:r>
      <w:proofErr w:type="spellEnd"/>
      <w:r w:rsidRPr="00622F5A">
        <w:t xml:space="preserve"> табло и пулта за ръчно (локално) полицейско управление на кръстовището. Отделните секции трябва да имат възможност за отделен достъп с ключ.</w:t>
      </w:r>
    </w:p>
    <w:p w:rsidR="003401A8" w:rsidRPr="00622F5A" w:rsidRDefault="003401A8" w:rsidP="003401A8">
      <w:pPr>
        <w:pStyle w:val="20"/>
        <w:spacing w:before="0" w:line="240" w:lineRule="exact"/>
        <w:ind w:firstLine="760"/>
      </w:pPr>
    </w:p>
    <w:p w:rsidR="003401A8" w:rsidRPr="00622F5A" w:rsidRDefault="003401A8" w:rsidP="003401A8">
      <w:pPr>
        <w:pStyle w:val="20"/>
        <w:numPr>
          <w:ilvl w:val="0"/>
          <w:numId w:val="8"/>
        </w:numPr>
        <w:spacing w:before="0" w:line="240" w:lineRule="exact"/>
        <w:rPr>
          <w:b/>
          <w:bCs/>
        </w:rPr>
      </w:pPr>
      <w:r w:rsidRPr="00622F5A">
        <w:rPr>
          <w:b/>
          <w:bCs/>
        </w:rPr>
        <w:t>Светофарна секция, обратен брояч и звукови устройства</w:t>
      </w:r>
    </w:p>
    <w:p w:rsidR="003401A8" w:rsidRPr="00622F5A" w:rsidRDefault="003401A8" w:rsidP="003401A8">
      <w:pPr>
        <w:pStyle w:val="20"/>
        <w:spacing w:before="0" w:line="240" w:lineRule="exact"/>
        <w:ind w:firstLine="760"/>
      </w:pPr>
      <w:r w:rsidRPr="00622F5A">
        <w:t>В зоните на кръстовища се предвижда пълна подмяна на светофарни секции за автомобилни и пешеходни направления. Подмяната трябва да бъде направена в съответствие с приложената документация и количествена сметка.</w:t>
      </w:r>
    </w:p>
    <w:p w:rsidR="003401A8" w:rsidRPr="00622F5A" w:rsidRDefault="003401A8" w:rsidP="003401A8">
      <w:pPr>
        <w:pStyle w:val="20"/>
        <w:spacing w:before="0" w:line="240" w:lineRule="exact"/>
        <w:ind w:firstLine="760"/>
      </w:pPr>
      <w:r w:rsidRPr="00622F5A">
        <w:t>Предвидена е и подмяна на обратни броячи за автомобилни направления на съществуващите светофарни кръстовища, предмет на договора.</w:t>
      </w:r>
    </w:p>
    <w:p w:rsidR="003401A8" w:rsidRDefault="003401A8" w:rsidP="003401A8">
      <w:pPr>
        <w:pStyle w:val="20"/>
        <w:spacing w:before="0" w:line="240" w:lineRule="exact"/>
        <w:ind w:firstLine="760"/>
      </w:pPr>
      <w:r w:rsidRPr="00622F5A">
        <w:t>Светофарни</w:t>
      </w:r>
      <w:r>
        <w:t>те</w:t>
      </w:r>
      <w:r w:rsidRPr="00622F5A">
        <w:t xml:space="preserve"> секции за пешеходни направления трябва да бъдат придружени със звуков сигнал съгласно Наредба №17 за регулиране на движението по пътищата със светлинни сигнали от 2001 г. и доп. от 2015 г.</w:t>
      </w:r>
    </w:p>
    <w:p w:rsidR="003401A8" w:rsidRPr="00622F5A" w:rsidRDefault="003401A8" w:rsidP="003401A8">
      <w:pPr>
        <w:pStyle w:val="20"/>
        <w:spacing w:before="0" w:line="240" w:lineRule="exact"/>
        <w:ind w:firstLine="760"/>
      </w:pPr>
    </w:p>
    <w:p w:rsidR="003401A8" w:rsidRPr="00622F5A" w:rsidRDefault="003401A8" w:rsidP="004278D3">
      <w:pPr>
        <w:pStyle w:val="20"/>
        <w:numPr>
          <w:ilvl w:val="1"/>
          <w:numId w:val="8"/>
        </w:numPr>
        <w:spacing w:before="0" w:line="240" w:lineRule="exact"/>
        <w:rPr>
          <w:b/>
          <w:bCs/>
        </w:rPr>
      </w:pPr>
      <w:r w:rsidRPr="00622F5A">
        <w:rPr>
          <w:b/>
          <w:bCs/>
        </w:rPr>
        <w:t>Изисквания към светофарна секция:</w:t>
      </w:r>
    </w:p>
    <w:p w:rsidR="003401A8" w:rsidRPr="004A4CA5" w:rsidRDefault="003401A8" w:rsidP="004A4CA5">
      <w:pPr>
        <w:pStyle w:val="20"/>
        <w:spacing w:before="0" w:line="240" w:lineRule="exact"/>
        <w:ind w:firstLine="760"/>
        <w:rPr>
          <w:lang w:val="en-US" w:bidi="en-US"/>
        </w:rPr>
      </w:pPr>
      <w:proofErr w:type="spellStart"/>
      <w:r w:rsidRPr="00622F5A">
        <w:t>Светодиодни</w:t>
      </w:r>
      <w:r>
        <w:t>те</w:t>
      </w:r>
      <w:proofErr w:type="spellEnd"/>
      <w:r w:rsidRPr="00622F5A">
        <w:t xml:space="preserve"> </w:t>
      </w:r>
      <w:r>
        <w:t>светлини (</w:t>
      </w:r>
      <w:r w:rsidRPr="00622F5A">
        <w:rPr>
          <w:lang w:bidi="en-US"/>
        </w:rPr>
        <w:t>LED</w:t>
      </w:r>
      <w:r>
        <w:rPr>
          <w:lang w:bidi="en-US"/>
        </w:rPr>
        <w:t xml:space="preserve">) трябва да са </w:t>
      </w:r>
      <w:r w:rsidRPr="00622F5A">
        <w:t xml:space="preserve">с намалена консумация на ел. енергия </w:t>
      </w:r>
      <w:proofErr w:type="spellStart"/>
      <w:r w:rsidRPr="00AC28ED">
        <w:t>макс</w:t>
      </w:r>
      <w:proofErr w:type="spellEnd"/>
      <w:r w:rsidRPr="00AC28ED">
        <w:t>. 8</w:t>
      </w:r>
      <w:r w:rsidR="00A60545">
        <w:rPr>
          <w:lang w:bidi="en-US"/>
        </w:rPr>
        <w:t>W</w:t>
      </w:r>
      <w:r w:rsidR="00C73258" w:rsidRPr="00622F5A">
        <w:t>.</w:t>
      </w:r>
    </w:p>
    <w:p w:rsidR="003401A8" w:rsidRPr="00622F5A" w:rsidRDefault="003401A8" w:rsidP="004278D3">
      <w:pPr>
        <w:pStyle w:val="20"/>
        <w:numPr>
          <w:ilvl w:val="1"/>
          <w:numId w:val="8"/>
        </w:numPr>
        <w:spacing w:before="0" w:line="240" w:lineRule="exact"/>
        <w:rPr>
          <w:b/>
          <w:bCs/>
        </w:rPr>
      </w:pPr>
      <w:r w:rsidRPr="00622F5A">
        <w:rPr>
          <w:b/>
          <w:bCs/>
        </w:rPr>
        <w:t>Изисквания към обратни броячи:</w:t>
      </w:r>
    </w:p>
    <w:p w:rsidR="003401A8" w:rsidRPr="004A4CA5" w:rsidRDefault="003401A8" w:rsidP="004A4CA5">
      <w:pPr>
        <w:pStyle w:val="20"/>
        <w:spacing w:before="0" w:line="240" w:lineRule="exact"/>
        <w:ind w:firstLine="760"/>
        <w:rPr>
          <w:lang w:val="en-US"/>
        </w:rPr>
      </w:pPr>
      <w:r w:rsidRPr="00622F5A">
        <w:t>Обратни</w:t>
      </w:r>
      <w:r>
        <w:t>те</w:t>
      </w:r>
      <w:r w:rsidRPr="00622F5A">
        <w:t xml:space="preserve"> броячи за автомобилно направление трябва да бъдат с минимална височина на изображението 180</w:t>
      </w:r>
      <w:r w:rsidR="004367F1">
        <w:t xml:space="preserve"> </w:t>
      </w:r>
      <w:r w:rsidRPr="00622F5A">
        <w:t>мм.</w:t>
      </w:r>
    </w:p>
    <w:p w:rsidR="003401A8" w:rsidRPr="00622F5A" w:rsidRDefault="003401A8" w:rsidP="004278D3">
      <w:pPr>
        <w:pStyle w:val="20"/>
        <w:numPr>
          <w:ilvl w:val="1"/>
          <w:numId w:val="8"/>
        </w:numPr>
        <w:spacing w:before="0" w:line="240" w:lineRule="exact"/>
        <w:rPr>
          <w:b/>
          <w:bCs/>
        </w:rPr>
      </w:pPr>
      <w:r w:rsidRPr="00622F5A">
        <w:rPr>
          <w:b/>
          <w:bCs/>
        </w:rPr>
        <w:t>Изисквания към звукови устройства:</w:t>
      </w:r>
    </w:p>
    <w:p w:rsidR="003401A8" w:rsidRDefault="003401A8" w:rsidP="003401A8">
      <w:pPr>
        <w:pStyle w:val="20"/>
        <w:spacing w:before="0" w:line="240" w:lineRule="exact"/>
        <w:ind w:firstLine="760"/>
      </w:pPr>
      <w:r w:rsidRPr="00622F5A">
        <w:t>В с</w:t>
      </w:r>
      <w:r>
        <w:t>ъ</w:t>
      </w:r>
      <w:r w:rsidRPr="00622F5A">
        <w:t>ответствие с Наредба №17 за регулиране на движението по пътищата със светлинни сигнали от 2001 г. и доп. от 2015 г.</w:t>
      </w:r>
    </w:p>
    <w:p w:rsidR="003401A8" w:rsidRPr="00622F5A" w:rsidRDefault="003401A8" w:rsidP="003401A8">
      <w:pPr>
        <w:pStyle w:val="20"/>
        <w:spacing w:before="0" w:line="240" w:lineRule="exact"/>
        <w:ind w:firstLine="760"/>
      </w:pPr>
    </w:p>
    <w:p w:rsidR="003401A8" w:rsidRDefault="003401A8" w:rsidP="003401A8">
      <w:pPr>
        <w:pStyle w:val="20"/>
        <w:numPr>
          <w:ilvl w:val="0"/>
          <w:numId w:val="8"/>
        </w:numPr>
        <w:spacing w:before="0" w:line="240" w:lineRule="exact"/>
        <w:rPr>
          <w:b/>
          <w:bCs/>
        </w:rPr>
      </w:pPr>
      <w:r w:rsidRPr="00622F5A">
        <w:rPr>
          <w:b/>
          <w:bCs/>
        </w:rPr>
        <w:t xml:space="preserve">Изисквания към система за </w:t>
      </w:r>
      <w:r>
        <w:rPr>
          <w:b/>
          <w:bCs/>
        </w:rPr>
        <w:t>превенция и мониторинг на трафика</w:t>
      </w:r>
    </w:p>
    <w:p w:rsidR="003401A8" w:rsidRPr="001D66AF" w:rsidRDefault="003401A8" w:rsidP="003401A8">
      <w:pPr>
        <w:pStyle w:val="20"/>
        <w:spacing w:before="0" w:line="240" w:lineRule="exact"/>
        <w:ind w:firstLine="760"/>
        <w:rPr>
          <w:b/>
          <w:bCs/>
        </w:rPr>
      </w:pPr>
      <w:r w:rsidRPr="00622F5A">
        <w:t xml:space="preserve">Системата за </w:t>
      </w:r>
      <w:r>
        <w:t xml:space="preserve">превенция и мониторинг на трафика трябва да </w:t>
      </w:r>
      <w:r w:rsidRPr="00622F5A">
        <w:t xml:space="preserve">допринесе </w:t>
      </w:r>
      <w:r>
        <w:t>за</w:t>
      </w:r>
      <w:r w:rsidRPr="00622F5A">
        <w:t xml:space="preserve"> намаляване на задръстванията и транспортните закъснения в града, </w:t>
      </w:r>
      <w:r>
        <w:t xml:space="preserve">както и </w:t>
      </w:r>
      <w:r w:rsidRPr="00622F5A">
        <w:t>за по-навременно реагиране при възникване на пътни транспортни произшествия</w:t>
      </w:r>
      <w:r>
        <w:t xml:space="preserve"> и аварии</w:t>
      </w:r>
      <w:r w:rsidRPr="00622F5A">
        <w:t>.</w:t>
      </w:r>
    </w:p>
    <w:p w:rsidR="003401A8" w:rsidRDefault="003401A8" w:rsidP="003401A8">
      <w:pPr>
        <w:pStyle w:val="20"/>
        <w:spacing w:before="0" w:line="240" w:lineRule="exact"/>
        <w:ind w:firstLine="760"/>
      </w:pPr>
      <w:r>
        <w:t>За тази цел системата</w:t>
      </w:r>
      <w:r w:rsidRPr="00622F5A">
        <w:t xml:space="preserve"> трябва да осъщест</w:t>
      </w:r>
      <w:r>
        <w:t>вява следните функции:</w:t>
      </w:r>
    </w:p>
    <w:p w:rsidR="003401A8" w:rsidRDefault="003401A8" w:rsidP="003401A8">
      <w:pPr>
        <w:pStyle w:val="20"/>
        <w:numPr>
          <w:ilvl w:val="0"/>
          <w:numId w:val="7"/>
        </w:numPr>
        <w:spacing w:before="0" w:line="240" w:lineRule="exact"/>
      </w:pPr>
      <w:r>
        <w:t>С помощта на детектори за регистриране на трафика</w:t>
      </w:r>
      <w:r w:rsidRPr="00622F5A">
        <w:t xml:space="preserve"> </w:t>
      </w:r>
      <w:r>
        <w:t>да</w:t>
      </w:r>
      <w:r w:rsidRPr="00622F5A">
        <w:t xml:space="preserve"> бъде въведен работен режим локално адаптивно управление за автомобилни направления.</w:t>
      </w:r>
      <w:r>
        <w:t xml:space="preserve"> </w:t>
      </w:r>
      <w:r w:rsidRPr="00622F5A">
        <w:t>Локално</w:t>
      </w:r>
      <w:r>
        <w:t>то</w:t>
      </w:r>
      <w:r w:rsidRPr="00622F5A">
        <w:t xml:space="preserve"> адаптивно управление представлява работен режим на кръстовище в който дължината на зеления сигнал на автомобилно направление е променлива и е съобразена с актуалната трафик обстановка. Трафик данни от детекторите ще се съхраняват в ба</w:t>
      </w:r>
      <w:r>
        <w:t>за данни с възможност за преглед и справки</w:t>
      </w:r>
      <w:r w:rsidRPr="00622F5A">
        <w:t>.</w:t>
      </w:r>
      <w:r>
        <w:t xml:space="preserve"> </w:t>
      </w:r>
      <w:r w:rsidRPr="00622F5A">
        <w:t>За целта изпълнителят трябва да използва видео детектори монтирани върху светофарните стълбове или светофарни конзоли разположени върху входящи ленти. Всеки от детекторите ще отчита трафик в зоната от 15</w:t>
      </w:r>
      <w:r w:rsidR="004367F1">
        <w:t xml:space="preserve"> </w:t>
      </w:r>
      <w:r w:rsidRPr="00622F5A">
        <w:t xml:space="preserve">м до </w:t>
      </w:r>
      <w:r>
        <w:t>30</w:t>
      </w:r>
      <w:r w:rsidR="004367F1">
        <w:t xml:space="preserve"> </w:t>
      </w:r>
      <w:r w:rsidRPr="00622F5A">
        <w:t>м разстояние пред стоп линията във всяка лента за движение. Изборът на видео технология не налага нарушаване на пътна настилка.</w:t>
      </w:r>
      <w:r>
        <w:t xml:space="preserve"> </w:t>
      </w:r>
      <w:r w:rsidRPr="00622F5A">
        <w:t>Избор</w:t>
      </w:r>
      <w:r>
        <w:t>ът</w:t>
      </w:r>
      <w:r w:rsidRPr="00622F5A">
        <w:t xml:space="preserve"> на видео детектор трябва да бъде съобразен с технически</w:t>
      </w:r>
      <w:r>
        <w:t>я</w:t>
      </w:r>
      <w:r w:rsidRPr="00622F5A">
        <w:t xml:space="preserve"> проект, количествената сметка и актуалните обстоятелства в зоната на кръстовища</w:t>
      </w:r>
      <w:r>
        <w:t>та</w:t>
      </w:r>
      <w:r w:rsidRPr="00622F5A">
        <w:t>.</w:t>
      </w:r>
      <w:r>
        <w:t xml:space="preserve"> </w:t>
      </w:r>
      <w:r w:rsidRPr="00622F5A">
        <w:t>Видео детекто</w:t>
      </w:r>
      <w:r>
        <w:t>рите</w:t>
      </w:r>
      <w:r w:rsidRPr="00622F5A">
        <w:t xml:space="preserve"> трябва да отговаря</w:t>
      </w:r>
      <w:r>
        <w:t>т</w:t>
      </w:r>
      <w:r w:rsidRPr="00622F5A">
        <w:t xml:space="preserve"> на следните </w:t>
      </w:r>
      <w:r>
        <w:t xml:space="preserve">минимални </w:t>
      </w:r>
      <w:r w:rsidRPr="00622F5A">
        <w:t>технически параметри: работна температура от -30°</w:t>
      </w:r>
      <w:r w:rsidR="004367F1">
        <w:t xml:space="preserve"> </w:t>
      </w:r>
      <w:r w:rsidRPr="00622F5A">
        <w:t>С до +70°</w:t>
      </w:r>
      <w:r w:rsidR="004367F1">
        <w:t xml:space="preserve"> </w:t>
      </w:r>
      <w:r w:rsidRPr="00622F5A">
        <w:t xml:space="preserve">С корпус с минимална защита: </w:t>
      </w:r>
      <w:r w:rsidRPr="00622F5A">
        <w:rPr>
          <w:lang w:bidi="en-US"/>
        </w:rPr>
        <w:t>IP67</w:t>
      </w:r>
      <w:r>
        <w:rPr>
          <w:lang w:bidi="en-US"/>
        </w:rPr>
        <w:t xml:space="preserve">; </w:t>
      </w:r>
      <w:r w:rsidRPr="00622F5A">
        <w:t xml:space="preserve">комуникационни стандарти: </w:t>
      </w:r>
      <w:r w:rsidRPr="00622F5A">
        <w:rPr>
          <w:lang w:bidi="en-US"/>
        </w:rPr>
        <w:t xml:space="preserve">RS-232/422/485 </w:t>
      </w:r>
      <w:r w:rsidRPr="00622F5A">
        <w:t>или еквивалентни</w:t>
      </w:r>
      <w:r>
        <w:t>.</w:t>
      </w:r>
    </w:p>
    <w:p w:rsidR="003401A8" w:rsidRPr="004E2BE5" w:rsidRDefault="003401A8" w:rsidP="003401A8">
      <w:pPr>
        <w:pStyle w:val="20"/>
        <w:numPr>
          <w:ilvl w:val="0"/>
          <w:numId w:val="7"/>
        </w:numPr>
        <w:spacing w:before="0" w:line="240" w:lineRule="exact"/>
        <w:ind w:firstLine="0"/>
      </w:pPr>
      <w:r>
        <w:t xml:space="preserve">С цел навременното реагиране при възникване на ПТП и намаляване на задръстванията, системата трябва да предоставя </w:t>
      </w:r>
      <w:proofErr w:type="spellStart"/>
      <w:r>
        <w:t>видеонаблюдение</w:t>
      </w:r>
      <w:proofErr w:type="spellEnd"/>
      <w:r>
        <w:t xml:space="preserve"> на кръстовището като същото бъде осъществено с необходимия брой камери за покриване на всички зони от кръстовището. </w:t>
      </w:r>
      <w:r w:rsidRPr="00622F5A">
        <w:t>Избор</w:t>
      </w:r>
      <w:r>
        <w:t>ът</w:t>
      </w:r>
      <w:r w:rsidRPr="00622F5A">
        <w:t xml:space="preserve"> на </w:t>
      </w:r>
      <w:r>
        <w:t>камери</w:t>
      </w:r>
      <w:r w:rsidRPr="00622F5A">
        <w:t xml:space="preserve"> трябва да бъде съобразен с технически</w:t>
      </w:r>
      <w:r>
        <w:t>я</w:t>
      </w:r>
      <w:r w:rsidRPr="00622F5A">
        <w:t xml:space="preserve"> проект, и актуалните обстоятелства в зоната на кръстовища</w:t>
      </w:r>
      <w:r>
        <w:t>та</w:t>
      </w:r>
      <w:r w:rsidRPr="00622F5A">
        <w:t>.</w:t>
      </w:r>
      <w:r>
        <w:t xml:space="preserve"> </w:t>
      </w:r>
      <w:r w:rsidRPr="009B2D9D">
        <w:rPr>
          <w:color w:val="auto"/>
        </w:rPr>
        <w:t xml:space="preserve">Камерите трябва да отговарят на следните </w:t>
      </w:r>
      <w:r>
        <w:rPr>
          <w:color w:val="auto"/>
        </w:rPr>
        <w:t xml:space="preserve">минимални </w:t>
      </w:r>
      <w:r w:rsidRPr="009B2D9D">
        <w:rPr>
          <w:color w:val="auto"/>
        </w:rPr>
        <w:t xml:space="preserve">технически параметри: 2 </w:t>
      </w:r>
      <w:proofErr w:type="spellStart"/>
      <w:r w:rsidRPr="009B2D9D">
        <w:rPr>
          <w:color w:val="auto"/>
        </w:rPr>
        <w:t>мегапиксела</w:t>
      </w:r>
      <w:proofErr w:type="spellEnd"/>
      <w:r w:rsidRPr="009B2D9D">
        <w:rPr>
          <w:color w:val="auto"/>
        </w:rPr>
        <w:t xml:space="preserve">, </w:t>
      </w:r>
      <w:r w:rsidRPr="009B2D9D">
        <w:rPr>
          <w:color w:val="auto"/>
          <w:lang w:val="en-US"/>
        </w:rPr>
        <w:t>H</w:t>
      </w:r>
      <w:r w:rsidRPr="009B2D9D">
        <w:rPr>
          <w:color w:val="auto"/>
        </w:rPr>
        <w:t xml:space="preserve">.264, </w:t>
      </w:r>
      <w:proofErr w:type="spellStart"/>
      <w:r w:rsidRPr="009B2D9D">
        <w:rPr>
          <w:color w:val="auto"/>
          <w:lang w:val="en-US"/>
        </w:rPr>
        <w:t>Mjpeg</w:t>
      </w:r>
      <w:proofErr w:type="spellEnd"/>
      <w:r w:rsidRPr="009B2D9D">
        <w:rPr>
          <w:color w:val="auto"/>
        </w:rPr>
        <w:t xml:space="preserve">, </w:t>
      </w:r>
      <w:r w:rsidRPr="009B2D9D">
        <w:rPr>
          <w:color w:val="auto"/>
          <w:lang w:val="en-US"/>
        </w:rPr>
        <w:t>IP</w:t>
      </w:r>
      <w:r w:rsidRPr="009B2D9D">
        <w:rPr>
          <w:color w:val="auto"/>
        </w:rPr>
        <w:t>/</w:t>
      </w:r>
      <w:r w:rsidRPr="009B2D9D">
        <w:rPr>
          <w:color w:val="auto"/>
          <w:lang w:val="en-US"/>
        </w:rPr>
        <w:t>TCP</w:t>
      </w:r>
      <w:r w:rsidRPr="009B2D9D">
        <w:rPr>
          <w:color w:val="auto"/>
        </w:rPr>
        <w:t xml:space="preserve">, </w:t>
      </w:r>
      <w:r w:rsidRPr="009B2D9D">
        <w:rPr>
          <w:color w:val="auto"/>
          <w:lang w:val="en-US"/>
        </w:rPr>
        <w:t>HTTP</w:t>
      </w:r>
      <w:r w:rsidRPr="009B2D9D">
        <w:rPr>
          <w:color w:val="auto"/>
        </w:rPr>
        <w:t xml:space="preserve">, </w:t>
      </w:r>
      <w:r w:rsidRPr="009B2D9D">
        <w:rPr>
          <w:color w:val="auto"/>
          <w:lang w:val="en-US"/>
        </w:rPr>
        <w:t>FTP</w:t>
      </w:r>
      <w:r w:rsidRPr="009B2D9D">
        <w:rPr>
          <w:color w:val="auto"/>
        </w:rPr>
        <w:t xml:space="preserve">, </w:t>
      </w:r>
      <w:r w:rsidRPr="009B2D9D">
        <w:rPr>
          <w:color w:val="auto"/>
          <w:lang w:val="en-US"/>
        </w:rPr>
        <w:t>DHCP</w:t>
      </w:r>
      <w:r w:rsidRPr="009B2D9D">
        <w:rPr>
          <w:color w:val="auto"/>
        </w:rPr>
        <w:t>;</w:t>
      </w:r>
      <w:r>
        <w:rPr>
          <w:color w:val="auto"/>
        </w:rPr>
        <w:t xml:space="preserve"> </w:t>
      </w:r>
      <w:r w:rsidRPr="009B2D9D">
        <w:rPr>
          <w:color w:val="auto"/>
        </w:rPr>
        <w:t>инфрачервен прожектор мин. 50 метра; кожух за външен монтаж; Поне една от камерите</w:t>
      </w:r>
      <w:r w:rsidR="0001278D">
        <w:rPr>
          <w:color w:val="auto"/>
          <w:lang w:val="en-US"/>
        </w:rPr>
        <w:t xml:space="preserve">, </w:t>
      </w:r>
      <w:r w:rsidR="0001278D">
        <w:rPr>
          <w:color w:val="auto"/>
        </w:rPr>
        <w:t>за всяко кръстовище</w:t>
      </w:r>
      <w:r w:rsidRPr="009B2D9D">
        <w:rPr>
          <w:color w:val="auto"/>
        </w:rPr>
        <w:t xml:space="preserve"> да може да разпознава и записва регистрационни номера с възможност за </w:t>
      </w:r>
      <w:proofErr w:type="spellStart"/>
      <w:r w:rsidRPr="009B2D9D">
        <w:rPr>
          <w:color w:val="auto"/>
        </w:rPr>
        <w:t>последващо</w:t>
      </w:r>
      <w:proofErr w:type="spellEnd"/>
      <w:r w:rsidRPr="009B2D9D">
        <w:rPr>
          <w:color w:val="auto"/>
        </w:rPr>
        <w:t xml:space="preserve"> търсене по ден, час и номер на автомобила.</w:t>
      </w:r>
      <w:r w:rsidR="00A60545">
        <w:rPr>
          <w:color w:val="auto"/>
          <w:lang w:val="en-US"/>
        </w:rPr>
        <w:t xml:space="preserve"> </w:t>
      </w:r>
      <w:proofErr w:type="spellStart"/>
      <w:r w:rsidR="00A60545">
        <w:rPr>
          <w:color w:val="auto"/>
        </w:rPr>
        <w:t>Видеонаблюдението</w:t>
      </w:r>
      <w:proofErr w:type="spellEnd"/>
      <w:r w:rsidR="00A60545">
        <w:rPr>
          <w:color w:val="auto"/>
        </w:rPr>
        <w:t xml:space="preserve"> трябва да е съвместимо със софтуера </w:t>
      </w:r>
      <w:r w:rsidR="00A60545">
        <w:rPr>
          <w:color w:val="auto"/>
          <w:lang w:val="en-US"/>
        </w:rPr>
        <w:t>Milestone</w:t>
      </w:r>
      <w:r w:rsidR="00A60545">
        <w:rPr>
          <w:color w:val="auto"/>
        </w:rPr>
        <w:t>, който</w:t>
      </w:r>
      <w:r w:rsidR="0013246B">
        <w:rPr>
          <w:color w:val="auto"/>
          <w:lang w:val="en-US"/>
        </w:rPr>
        <w:t xml:space="preserve"> </w:t>
      </w:r>
      <w:r w:rsidR="0013246B">
        <w:rPr>
          <w:color w:val="auto"/>
        </w:rPr>
        <w:t>възложителят притежава и експлоатира</w:t>
      </w:r>
      <w:r w:rsidR="00A60545">
        <w:rPr>
          <w:color w:val="auto"/>
          <w:lang w:val="en-US"/>
        </w:rPr>
        <w:t>.</w:t>
      </w:r>
    </w:p>
    <w:p w:rsidR="004E2BE5" w:rsidRPr="004E2BE5" w:rsidRDefault="004E2BE5" w:rsidP="004E2BE5">
      <w:pPr>
        <w:pStyle w:val="20"/>
        <w:spacing w:before="0" w:line="240" w:lineRule="exact"/>
        <w:ind w:firstLine="0"/>
        <w:rPr>
          <w:b/>
          <w:i/>
          <w:u w:val="single"/>
        </w:rPr>
      </w:pPr>
      <w:r w:rsidRPr="004E2BE5">
        <w:rPr>
          <w:b/>
          <w:i/>
          <w:u w:val="single"/>
        </w:rPr>
        <w:t>Забележка:</w:t>
      </w:r>
    </w:p>
    <w:p w:rsidR="003401A8" w:rsidRPr="004E2BE5" w:rsidRDefault="003401A8" w:rsidP="003401A8">
      <w:pPr>
        <w:pStyle w:val="20"/>
        <w:spacing w:before="0" w:line="240" w:lineRule="exact"/>
        <w:ind w:firstLine="760"/>
        <w:rPr>
          <w:b/>
          <w:i/>
        </w:rPr>
      </w:pPr>
      <w:r w:rsidRPr="004E2BE5">
        <w:rPr>
          <w:b/>
          <w:i/>
        </w:rPr>
        <w:t xml:space="preserve">Изпълнителят трябва да осигури съответното окабеляване и да предостави </w:t>
      </w:r>
      <w:r w:rsidRPr="004E2BE5">
        <w:rPr>
          <w:b/>
          <w:i/>
        </w:rPr>
        <w:lastRenderedPageBreak/>
        <w:t xml:space="preserve">съответните лицензи необходими за безпроблемната работа на системата за превенция и мониторинг на трафика. </w:t>
      </w:r>
    </w:p>
    <w:p w:rsidR="003401A8" w:rsidRDefault="003401A8" w:rsidP="003401A8">
      <w:pPr>
        <w:pStyle w:val="20"/>
        <w:spacing w:before="0" w:line="240" w:lineRule="exact"/>
        <w:ind w:left="760" w:firstLine="0"/>
      </w:pPr>
    </w:p>
    <w:p w:rsidR="003401A8" w:rsidRDefault="003401A8" w:rsidP="004278D3">
      <w:pPr>
        <w:pStyle w:val="20"/>
        <w:numPr>
          <w:ilvl w:val="0"/>
          <w:numId w:val="8"/>
        </w:numPr>
        <w:spacing w:before="0" w:line="240" w:lineRule="exact"/>
        <w:rPr>
          <w:b/>
          <w:bCs/>
        </w:rPr>
      </w:pPr>
      <w:r w:rsidRPr="00622F5A">
        <w:rPr>
          <w:b/>
          <w:bCs/>
        </w:rPr>
        <w:t xml:space="preserve">Изисквания към </w:t>
      </w:r>
      <w:r>
        <w:rPr>
          <w:b/>
          <w:bCs/>
        </w:rPr>
        <w:t>част улично осветление</w:t>
      </w:r>
    </w:p>
    <w:p w:rsidR="003401A8" w:rsidRDefault="003401A8" w:rsidP="003401A8">
      <w:pPr>
        <w:pStyle w:val="20"/>
        <w:spacing w:before="0" w:line="240" w:lineRule="exact"/>
        <w:ind w:firstLine="760"/>
        <w:rPr>
          <w:bCs/>
        </w:rPr>
      </w:pPr>
      <w:r>
        <w:rPr>
          <w:bCs/>
        </w:rPr>
        <w:t xml:space="preserve">Съгласно проекта се предвижда демонтаж на всички съществуващи осветителни тела в зоната на кръстовищата, изтегляне на нови захранващи кабели за осветителните тела в стълбовете и монтаж на нови </w:t>
      </w:r>
      <w:r>
        <w:rPr>
          <w:bCs/>
          <w:lang w:val="en-US"/>
        </w:rPr>
        <w:t>LED</w:t>
      </w:r>
      <w:r>
        <w:rPr>
          <w:bCs/>
        </w:rPr>
        <w:t xml:space="preserve"> улични осветителни тела. </w:t>
      </w:r>
    </w:p>
    <w:p w:rsidR="003401A8" w:rsidRDefault="003401A8" w:rsidP="003401A8">
      <w:pPr>
        <w:pStyle w:val="20"/>
        <w:spacing w:before="0" w:line="240" w:lineRule="exact"/>
        <w:ind w:firstLine="760"/>
        <w:rPr>
          <w:bCs/>
        </w:rPr>
      </w:pPr>
      <w:r w:rsidRPr="009B2D9D">
        <w:rPr>
          <w:bCs/>
          <w:color w:val="auto"/>
        </w:rPr>
        <w:t>При добавяне на нов стълб</w:t>
      </w:r>
      <w:r>
        <w:rPr>
          <w:bCs/>
        </w:rPr>
        <w:t xml:space="preserve">  се предвижда изтегляне на нови кабели за свър</w:t>
      </w:r>
      <w:r w:rsidR="004367F1">
        <w:rPr>
          <w:bCs/>
        </w:rPr>
        <w:t>зване между съществуващ стълб и</w:t>
      </w:r>
      <w:r>
        <w:rPr>
          <w:bCs/>
        </w:rPr>
        <w:t xml:space="preserve"> предвиден нов. </w:t>
      </w:r>
    </w:p>
    <w:p w:rsidR="003401A8" w:rsidRDefault="003401A8" w:rsidP="003401A8">
      <w:pPr>
        <w:pStyle w:val="20"/>
        <w:spacing w:before="0" w:line="240" w:lineRule="exact"/>
        <w:ind w:firstLine="760"/>
      </w:pPr>
      <w:r>
        <w:t>Предложените</w:t>
      </w:r>
      <w:r w:rsidRPr="00622F5A">
        <w:t xml:space="preserve"> </w:t>
      </w:r>
      <w:r>
        <w:rPr>
          <w:bCs/>
        </w:rPr>
        <w:t>осветителни тела</w:t>
      </w:r>
      <w:r w:rsidRPr="00622F5A">
        <w:t xml:space="preserve"> трябва да бъд</w:t>
      </w:r>
      <w:r>
        <w:t>ат</w:t>
      </w:r>
      <w:r w:rsidRPr="00622F5A">
        <w:t xml:space="preserve"> съобразен</w:t>
      </w:r>
      <w:r>
        <w:t>и</w:t>
      </w:r>
      <w:r w:rsidRPr="00622F5A">
        <w:t xml:space="preserve"> с технически</w:t>
      </w:r>
      <w:r>
        <w:t>ят</w:t>
      </w:r>
      <w:r w:rsidRPr="00622F5A">
        <w:t xml:space="preserve"> проект, количествената сметка и актуалните обстоятелства в зоната на кръстовища</w:t>
      </w:r>
      <w:r>
        <w:t>та</w:t>
      </w:r>
      <w:r w:rsidRPr="00622F5A">
        <w:t>.</w:t>
      </w:r>
    </w:p>
    <w:p w:rsidR="003401A8" w:rsidRPr="00085CA2" w:rsidRDefault="003401A8" w:rsidP="003401A8">
      <w:pPr>
        <w:pStyle w:val="20"/>
        <w:spacing w:before="0" w:line="240" w:lineRule="exact"/>
        <w:ind w:firstLine="760"/>
        <w:rPr>
          <w:color w:val="auto"/>
        </w:rPr>
      </w:pPr>
      <w:r w:rsidRPr="00085CA2">
        <w:rPr>
          <w:color w:val="auto"/>
        </w:rPr>
        <w:t xml:space="preserve">Мин. ефективност на осветител 110 </w:t>
      </w:r>
      <w:r w:rsidRPr="00085CA2">
        <w:rPr>
          <w:color w:val="auto"/>
          <w:lang w:val="en-US"/>
        </w:rPr>
        <w:t>lm</w:t>
      </w:r>
      <w:r w:rsidRPr="00085CA2">
        <w:rPr>
          <w:color w:val="auto"/>
        </w:rPr>
        <w:t>/</w:t>
      </w:r>
      <w:r w:rsidRPr="00085CA2">
        <w:rPr>
          <w:color w:val="auto"/>
          <w:lang w:val="en-US"/>
        </w:rPr>
        <w:t>W</w:t>
      </w:r>
      <w:r>
        <w:rPr>
          <w:color w:val="auto"/>
        </w:rPr>
        <w:t>.</w:t>
      </w:r>
    </w:p>
    <w:p w:rsidR="003401A8" w:rsidRDefault="003401A8" w:rsidP="003401A8">
      <w:pPr>
        <w:pStyle w:val="20"/>
        <w:spacing w:before="0" w:line="240" w:lineRule="exact"/>
        <w:ind w:firstLine="760"/>
        <w:rPr>
          <w:color w:val="auto"/>
        </w:rPr>
      </w:pPr>
      <w:r>
        <w:rPr>
          <w:color w:val="auto"/>
        </w:rPr>
        <w:t xml:space="preserve">Функция гарантираща </w:t>
      </w:r>
      <w:r w:rsidR="00BC6082">
        <w:rPr>
          <w:color w:val="auto"/>
        </w:rPr>
        <w:t xml:space="preserve">постоянен </w:t>
      </w:r>
      <w:r>
        <w:rPr>
          <w:color w:val="auto"/>
        </w:rPr>
        <w:t>светлинен поток през целия жизнен цикъл (</w:t>
      </w:r>
      <w:r>
        <w:rPr>
          <w:color w:val="auto"/>
          <w:lang w:val="en-US"/>
        </w:rPr>
        <w:t>CLO)</w:t>
      </w:r>
      <w:r>
        <w:rPr>
          <w:color w:val="auto"/>
        </w:rPr>
        <w:t>.</w:t>
      </w:r>
    </w:p>
    <w:p w:rsidR="003401A8" w:rsidRPr="00085CA2" w:rsidRDefault="003401A8" w:rsidP="003401A8">
      <w:pPr>
        <w:pStyle w:val="20"/>
        <w:spacing w:before="0" w:line="240" w:lineRule="exact"/>
        <w:ind w:firstLine="760"/>
        <w:rPr>
          <w:color w:val="auto"/>
        </w:rPr>
      </w:pPr>
      <w:r w:rsidRPr="00085CA2">
        <w:rPr>
          <w:color w:val="auto"/>
        </w:rPr>
        <w:t xml:space="preserve">Валиден </w:t>
      </w:r>
      <w:r w:rsidRPr="00085CA2">
        <w:rPr>
          <w:color w:val="auto"/>
          <w:lang w:val="fr-FR"/>
        </w:rPr>
        <w:t xml:space="preserve">ENEC </w:t>
      </w:r>
      <w:r>
        <w:rPr>
          <w:color w:val="auto"/>
        </w:rPr>
        <w:t>сертификат</w:t>
      </w:r>
      <w:r>
        <w:rPr>
          <w:color w:val="auto"/>
          <w:lang w:val="en-US"/>
        </w:rPr>
        <w:t xml:space="preserve"> </w:t>
      </w:r>
      <w:r>
        <w:rPr>
          <w:color w:val="auto"/>
        </w:rPr>
        <w:t>или еквивалент.</w:t>
      </w:r>
    </w:p>
    <w:p w:rsidR="003401A8" w:rsidRPr="001F28A3" w:rsidRDefault="003401A8" w:rsidP="003401A8">
      <w:pPr>
        <w:pStyle w:val="20"/>
        <w:spacing w:before="0" w:line="240" w:lineRule="exact"/>
        <w:ind w:firstLine="760"/>
        <w:rPr>
          <w:color w:val="FF0000"/>
          <w:lang w:val="fr-FR"/>
        </w:rPr>
      </w:pPr>
    </w:p>
    <w:p w:rsidR="003401A8" w:rsidRDefault="004278D3" w:rsidP="004278D3">
      <w:pPr>
        <w:pStyle w:val="20"/>
        <w:numPr>
          <w:ilvl w:val="0"/>
          <w:numId w:val="2"/>
        </w:numPr>
        <w:spacing w:before="0" w:line="240" w:lineRule="exact"/>
        <w:ind w:left="1120" w:hanging="360"/>
        <w:rPr>
          <w:b/>
          <w:color w:val="auto"/>
          <w:lang w:eastAsia="en-US" w:bidi="ar-SA"/>
        </w:rPr>
      </w:pPr>
      <w:r>
        <w:rPr>
          <w:b/>
          <w:color w:val="auto"/>
          <w:lang w:val="en-US" w:eastAsia="en-US" w:bidi="ar-SA"/>
        </w:rPr>
        <w:t xml:space="preserve">      </w:t>
      </w:r>
      <w:r w:rsidR="003401A8" w:rsidRPr="000A1E37">
        <w:rPr>
          <w:b/>
          <w:color w:val="auto"/>
          <w:lang w:eastAsia="en-US" w:bidi="ar-SA"/>
        </w:rPr>
        <w:t>Екзекутивни чертежи</w:t>
      </w:r>
    </w:p>
    <w:p w:rsidR="003401A8" w:rsidRPr="000A1E37" w:rsidRDefault="003401A8" w:rsidP="003401A8">
      <w:pPr>
        <w:pStyle w:val="20"/>
        <w:spacing w:before="0" w:line="240" w:lineRule="exact"/>
        <w:ind w:firstLine="760"/>
      </w:pPr>
      <w:r w:rsidRPr="000A1E37">
        <w:rPr>
          <w:color w:val="auto"/>
          <w:lang w:eastAsia="en-US" w:bidi="ar-SA"/>
        </w:rPr>
        <w:t>Изпълнителят ще поддържа разпечатан комплект на Работния проект на обекта</w:t>
      </w:r>
      <w:r w:rsidR="004367F1">
        <w:rPr>
          <w:color w:val="auto"/>
          <w:lang w:eastAsia="en-US" w:bidi="ar-SA"/>
        </w:rPr>
        <w:t>/</w:t>
      </w:r>
      <w:proofErr w:type="spellStart"/>
      <w:r w:rsidR="004367F1">
        <w:rPr>
          <w:color w:val="auto"/>
          <w:lang w:eastAsia="en-US" w:bidi="ar-SA"/>
        </w:rPr>
        <w:t>ите</w:t>
      </w:r>
      <w:proofErr w:type="spellEnd"/>
      <w:r w:rsidRPr="000A1E37">
        <w:rPr>
          <w:color w:val="auto"/>
          <w:lang w:eastAsia="en-US" w:bidi="ar-SA"/>
        </w:rPr>
        <w:t>. На тези копия с червен цвят ежедневно трябва да нанася извършената работа и всички промени. Този комплект трябва да е на разположение за проверка по всяко време. Освен новото строителство, на тези копия Изпълнителят трябва да отбелязва всичко останало, което установява по време на изкопни работи. Тази информация трябва да включва дълбочина, вид и размери на откритата съществуваща инфраструктура.</w:t>
      </w:r>
    </w:p>
    <w:p w:rsidR="003401A8" w:rsidRPr="000A1E37" w:rsidRDefault="003401A8" w:rsidP="003401A8">
      <w:pPr>
        <w:widowControl/>
        <w:ind w:right="-108" w:firstLine="709"/>
        <w:jc w:val="both"/>
        <w:rPr>
          <w:rFonts w:ascii="Times New Roman" w:eastAsia="Times New Roman" w:hAnsi="Times New Roman" w:cs="Times New Roman"/>
          <w:b/>
          <w:color w:val="auto"/>
          <w:lang w:eastAsia="en-US" w:bidi="ar-SA"/>
        </w:rPr>
      </w:pPr>
      <w:r w:rsidRPr="009B2D9D">
        <w:rPr>
          <w:rFonts w:ascii="Times New Roman" w:eastAsia="Times New Roman" w:hAnsi="Times New Roman" w:cs="Times New Roman"/>
          <w:color w:val="auto"/>
          <w:lang w:eastAsia="en-US" w:bidi="ar-SA"/>
        </w:rPr>
        <w:t xml:space="preserve">Задължение на Изпълнителя е да изготви екзекутивна документация по всички части на проекта, както и </w:t>
      </w:r>
      <w:proofErr w:type="spellStart"/>
      <w:r>
        <w:rPr>
          <w:rFonts w:ascii="Times New Roman" w:eastAsia="Times New Roman" w:hAnsi="Times New Roman" w:cs="Times New Roman"/>
          <w:color w:val="auto"/>
          <w:lang w:eastAsia="en-US" w:bidi="ar-SA"/>
        </w:rPr>
        <w:t>геод</w:t>
      </w:r>
      <w:r w:rsidRPr="009B2D9D">
        <w:rPr>
          <w:rFonts w:ascii="Times New Roman" w:eastAsia="Times New Roman" w:hAnsi="Times New Roman" w:cs="Times New Roman"/>
          <w:color w:val="auto"/>
          <w:lang w:eastAsia="en-US" w:bidi="ar-SA"/>
        </w:rPr>
        <w:t>езическо</w:t>
      </w:r>
      <w:proofErr w:type="spellEnd"/>
      <w:r w:rsidRPr="009B2D9D">
        <w:rPr>
          <w:rFonts w:ascii="Times New Roman" w:eastAsia="Times New Roman" w:hAnsi="Times New Roman" w:cs="Times New Roman"/>
          <w:color w:val="auto"/>
          <w:lang w:eastAsia="en-US" w:bidi="ar-SA"/>
        </w:rPr>
        <w:t xml:space="preserve"> заснемане на цялото строителство,</w:t>
      </w:r>
      <w:r w:rsidRPr="000A1E37">
        <w:rPr>
          <w:rFonts w:ascii="Times New Roman" w:eastAsia="Times New Roman" w:hAnsi="Times New Roman" w:cs="Times New Roman"/>
          <w:color w:val="auto"/>
          <w:lang w:eastAsia="en-US" w:bidi="ar-SA"/>
        </w:rPr>
        <w:t xml:space="preserve"> нанесено върху кадастрална карта.</w:t>
      </w:r>
    </w:p>
    <w:p w:rsidR="003401A8" w:rsidRDefault="003401A8" w:rsidP="003401A8">
      <w:pPr>
        <w:widowControl/>
        <w:ind w:right="-108"/>
        <w:jc w:val="both"/>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ab/>
      </w:r>
      <w:r w:rsidRPr="000A1E37">
        <w:rPr>
          <w:rFonts w:ascii="Times New Roman" w:eastAsia="Times New Roman" w:hAnsi="Times New Roman" w:cs="Times New Roman"/>
          <w:color w:val="auto"/>
          <w:lang w:eastAsia="en-US" w:bidi="ar-SA"/>
        </w:rPr>
        <w:t>Работите няма да се считат за завършени, докато екзекутивните чертежи не са предадени на Възложителя и одобрени от него.</w:t>
      </w:r>
    </w:p>
    <w:p w:rsidR="00E25002" w:rsidRDefault="00E25002" w:rsidP="003401A8">
      <w:pPr>
        <w:widowControl/>
        <w:ind w:right="-108"/>
        <w:jc w:val="both"/>
        <w:rPr>
          <w:rFonts w:ascii="Times New Roman" w:eastAsia="Times New Roman" w:hAnsi="Times New Roman" w:cs="Times New Roman"/>
          <w:color w:val="auto"/>
          <w:lang w:eastAsia="en-US" w:bidi="ar-SA"/>
        </w:rPr>
      </w:pPr>
    </w:p>
    <w:p w:rsidR="004278D3" w:rsidRPr="004278D3" w:rsidRDefault="004278D3" w:rsidP="004278D3">
      <w:pPr>
        <w:pStyle w:val="ListParagraph"/>
        <w:numPr>
          <w:ilvl w:val="0"/>
          <w:numId w:val="2"/>
        </w:numPr>
        <w:jc w:val="both"/>
        <w:rPr>
          <w:rFonts w:ascii="Times New Roman" w:hAnsi="Times New Roman" w:cs="Times New Roman"/>
          <w:b/>
          <w:bCs/>
        </w:rPr>
      </w:pPr>
      <w:r w:rsidRPr="004278D3">
        <w:rPr>
          <w:rFonts w:ascii="Times New Roman" w:hAnsi="Times New Roman" w:cs="Times New Roman"/>
          <w:b/>
          <w:bCs/>
        </w:rPr>
        <w:t xml:space="preserve">Гаранционни срокове за изпълнените доставка и монтаж на съоръжения за обекта </w:t>
      </w:r>
    </w:p>
    <w:tbl>
      <w:tblPr>
        <w:tblW w:w="9732" w:type="dxa"/>
        <w:tblInd w:w="108" w:type="dxa"/>
        <w:tblLayout w:type="fixed"/>
        <w:tblLook w:val="0000" w:firstRow="0" w:lastRow="0" w:firstColumn="0" w:lastColumn="0" w:noHBand="0" w:noVBand="0"/>
      </w:tblPr>
      <w:tblGrid>
        <w:gridCol w:w="9732"/>
      </w:tblGrid>
      <w:tr w:rsidR="004367F1" w:rsidRPr="004F3855" w:rsidTr="0011406B">
        <w:trPr>
          <w:trHeight w:val="650"/>
        </w:trPr>
        <w:tc>
          <w:tcPr>
            <w:tcW w:w="9732" w:type="dxa"/>
            <w:shd w:val="clear" w:color="auto" w:fill="auto"/>
          </w:tcPr>
          <w:p w:rsidR="004367F1" w:rsidRPr="004A4CA5" w:rsidRDefault="004367F1" w:rsidP="004367F1">
            <w:pPr>
              <w:autoSpaceDE w:val="0"/>
              <w:autoSpaceDN w:val="0"/>
              <w:jc w:val="both"/>
              <w:rPr>
                <w:rFonts w:ascii="Times New Roman" w:hAnsi="Times New Roman" w:cs="Times New Roman"/>
              </w:rPr>
            </w:pPr>
            <w:r w:rsidRPr="004A4CA5">
              <w:rPr>
                <w:rFonts w:ascii="Times New Roman" w:hAnsi="Times New Roman" w:cs="Times New Roman"/>
              </w:rPr>
              <w:t xml:space="preserve">Участниците задължително изработват предложенията си при съблюдаване на изискванията на възложителя и приложимото българско законодателство. Всеки участник следва да предложи гаранционни срокове, </w:t>
            </w:r>
            <w:r w:rsidR="00B72128" w:rsidRPr="004A4CA5">
              <w:rPr>
                <w:rFonts w:ascii="Times New Roman" w:hAnsi="Times New Roman" w:cs="Times New Roman"/>
              </w:rPr>
              <w:t>за всички кръстовища</w:t>
            </w:r>
            <w:r w:rsidR="00B72128" w:rsidRPr="004A4CA5">
              <w:rPr>
                <w:rFonts w:ascii="Times New Roman" w:hAnsi="Times New Roman" w:cs="Times New Roman"/>
                <w:lang w:val="en-US"/>
              </w:rPr>
              <w:t xml:space="preserve"> </w:t>
            </w:r>
            <w:r w:rsidRPr="004A4CA5">
              <w:rPr>
                <w:rFonts w:ascii="Times New Roman" w:hAnsi="Times New Roman" w:cs="Times New Roman"/>
              </w:rPr>
              <w:t xml:space="preserve">както следва: </w:t>
            </w:r>
          </w:p>
          <w:p w:rsidR="004367F1" w:rsidRPr="004A4CA5" w:rsidRDefault="004367F1" w:rsidP="004367F1">
            <w:pPr>
              <w:numPr>
                <w:ilvl w:val="0"/>
                <w:numId w:val="12"/>
              </w:numPr>
              <w:autoSpaceDE w:val="0"/>
              <w:autoSpaceDN w:val="0"/>
              <w:jc w:val="both"/>
              <w:rPr>
                <w:rFonts w:ascii="Times New Roman" w:hAnsi="Times New Roman" w:cs="Times New Roman"/>
                <w:b/>
                <w:i/>
              </w:rPr>
            </w:pPr>
            <w:r w:rsidRPr="004A4CA5">
              <w:rPr>
                <w:rFonts w:ascii="Times New Roman" w:hAnsi="Times New Roman" w:cs="Times New Roman"/>
                <w:i/>
              </w:rPr>
              <w:t xml:space="preserve">Гаранционен срок за светофарен контролер - </w:t>
            </w:r>
            <w:r w:rsidRPr="004A4CA5">
              <w:rPr>
                <w:rFonts w:ascii="Times New Roman" w:hAnsi="Times New Roman" w:cs="Times New Roman"/>
                <w:b/>
                <w:i/>
              </w:rPr>
              <w:t>най-малко 24 месеца;</w:t>
            </w:r>
            <w:r w:rsidRPr="004A4CA5">
              <w:rPr>
                <w:rFonts w:ascii="Times New Roman" w:hAnsi="Times New Roman" w:cs="Times New Roman"/>
                <w:b/>
                <w:i/>
                <w:iCs/>
              </w:rPr>
              <w:t xml:space="preserve"> </w:t>
            </w:r>
          </w:p>
          <w:p w:rsidR="004367F1" w:rsidRPr="004A4CA5" w:rsidRDefault="004367F1" w:rsidP="004367F1">
            <w:pPr>
              <w:numPr>
                <w:ilvl w:val="0"/>
                <w:numId w:val="12"/>
              </w:numPr>
              <w:autoSpaceDE w:val="0"/>
              <w:autoSpaceDN w:val="0"/>
              <w:jc w:val="both"/>
              <w:rPr>
                <w:rFonts w:ascii="Times New Roman" w:hAnsi="Times New Roman" w:cs="Times New Roman"/>
                <w:b/>
                <w:i/>
              </w:rPr>
            </w:pPr>
            <w:r w:rsidRPr="004A4CA5">
              <w:rPr>
                <w:rFonts w:ascii="Times New Roman" w:hAnsi="Times New Roman" w:cs="Times New Roman"/>
                <w:i/>
              </w:rPr>
              <w:t>Гаранционен срок за светофарна секция</w:t>
            </w:r>
            <w:r w:rsidR="002A382D" w:rsidRPr="004A4CA5">
              <w:rPr>
                <w:rFonts w:ascii="Times New Roman" w:hAnsi="Times New Roman" w:cs="Times New Roman"/>
                <w:i/>
              </w:rPr>
              <w:t xml:space="preserve"> </w:t>
            </w:r>
            <w:r w:rsidRPr="004A4CA5">
              <w:rPr>
                <w:rFonts w:ascii="Times New Roman" w:hAnsi="Times New Roman" w:cs="Times New Roman"/>
                <w:i/>
              </w:rPr>
              <w:t xml:space="preserve">- </w:t>
            </w:r>
            <w:r w:rsidRPr="004A4CA5">
              <w:rPr>
                <w:rFonts w:ascii="Times New Roman" w:hAnsi="Times New Roman" w:cs="Times New Roman"/>
                <w:b/>
                <w:i/>
              </w:rPr>
              <w:t>най-малко 24 месеца;</w:t>
            </w:r>
            <w:r w:rsidRPr="004A4CA5">
              <w:rPr>
                <w:rFonts w:ascii="Times New Roman" w:hAnsi="Times New Roman" w:cs="Times New Roman"/>
                <w:b/>
                <w:i/>
                <w:iCs/>
              </w:rPr>
              <w:t xml:space="preserve"> </w:t>
            </w:r>
          </w:p>
          <w:p w:rsidR="004367F1" w:rsidRPr="004A4CA5" w:rsidRDefault="004367F1" w:rsidP="004367F1">
            <w:pPr>
              <w:numPr>
                <w:ilvl w:val="0"/>
                <w:numId w:val="12"/>
              </w:numPr>
              <w:autoSpaceDE w:val="0"/>
              <w:autoSpaceDN w:val="0"/>
              <w:jc w:val="both"/>
              <w:rPr>
                <w:rFonts w:ascii="Times New Roman" w:hAnsi="Times New Roman" w:cs="Times New Roman"/>
                <w:b/>
                <w:i/>
              </w:rPr>
            </w:pPr>
            <w:r w:rsidRPr="004A4CA5">
              <w:rPr>
                <w:rFonts w:ascii="Times New Roman" w:hAnsi="Times New Roman" w:cs="Times New Roman"/>
                <w:i/>
              </w:rPr>
              <w:t>Гаранционен срок за обратни броячи</w:t>
            </w:r>
            <w:r w:rsidR="002A382D" w:rsidRPr="004A4CA5">
              <w:rPr>
                <w:rFonts w:ascii="Times New Roman" w:hAnsi="Times New Roman" w:cs="Times New Roman"/>
                <w:i/>
              </w:rPr>
              <w:t xml:space="preserve"> </w:t>
            </w:r>
            <w:r w:rsidRPr="004A4CA5">
              <w:rPr>
                <w:rFonts w:ascii="Times New Roman" w:hAnsi="Times New Roman" w:cs="Times New Roman"/>
                <w:i/>
              </w:rPr>
              <w:t xml:space="preserve">- </w:t>
            </w:r>
            <w:r w:rsidRPr="004A4CA5">
              <w:rPr>
                <w:rFonts w:ascii="Times New Roman" w:hAnsi="Times New Roman" w:cs="Times New Roman"/>
                <w:b/>
                <w:i/>
              </w:rPr>
              <w:t>най-малко 24 месеца;</w:t>
            </w:r>
            <w:r w:rsidRPr="004A4CA5">
              <w:rPr>
                <w:rFonts w:ascii="Times New Roman" w:hAnsi="Times New Roman" w:cs="Times New Roman"/>
                <w:b/>
                <w:i/>
                <w:iCs/>
              </w:rPr>
              <w:t xml:space="preserve"> </w:t>
            </w:r>
            <w:r w:rsidRPr="004A4CA5">
              <w:rPr>
                <w:rFonts w:ascii="Times New Roman" w:hAnsi="Times New Roman" w:cs="Times New Roman"/>
                <w:b/>
                <w:i/>
              </w:rPr>
              <w:t xml:space="preserve"> </w:t>
            </w:r>
          </w:p>
          <w:p w:rsidR="004A4CA5" w:rsidRPr="004A4CA5" w:rsidRDefault="004367F1" w:rsidP="004A4CA5">
            <w:pPr>
              <w:numPr>
                <w:ilvl w:val="0"/>
                <w:numId w:val="12"/>
              </w:numPr>
              <w:autoSpaceDE w:val="0"/>
              <w:autoSpaceDN w:val="0"/>
              <w:jc w:val="both"/>
              <w:rPr>
                <w:rFonts w:ascii="Times New Roman" w:hAnsi="Times New Roman" w:cs="Times New Roman"/>
                <w:b/>
                <w:i/>
              </w:rPr>
            </w:pPr>
            <w:r w:rsidRPr="004A4CA5">
              <w:rPr>
                <w:rFonts w:ascii="Times New Roman" w:hAnsi="Times New Roman" w:cs="Times New Roman"/>
                <w:i/>
              </w:rPr>
              <w:t>Гаранционен срок за звукови устройства</w:t>
            </w:r>
            <w:r w:rsidR="002A382D" w:rsidRPr="004A4CA5">
              <w:rPr>
                <w:rFonts w:ascii="Times New Roman" w:hAnsi="Times New Roman" w:cs="Times New Roman"/>
                <w:i/>
              </w:rPr>
              <w:t xml:space="preserve"> - </w:t>
            </w:r>
            <w:r w:rsidR="002A382D" w:rsidRPr="004A4CA5">
              <w:rPr>
                <w:rFonts w:ascii="Times New Roman" w:hAnsi="Times New Roman" w:cs="Times New Roman"/>
                <w:b/>
                <w:i/>
              </w:rPr>
              <w:t>най-малко 24 месеца;</w:t>
            </w:r>
            <w:r w:rsidR="002A382D" w:rsidRPr="004A4CA5">
              <w:rPr>
                <w:rFonts w:ascii="Times New Roman" w:hAnsi="Times New Roman" w:cs="Times New Roman"/>
                <w:b/>
                <w:i/>
                <w:iCs/>
              </w:rPr>
              <w:t xml:space="preserve"> </w:t>
            </w:r>
          </w:p>
          <w:p w:rsidR="004367F1" w:rsidRDefault="004367F1" w:rsidP="004A4CA5">
            <w:pPr>
              <w:numPr>
                <w:ilvl w:val="0"/>
                <w:numId w:val="12"/>
              </w:numPr>
              <w:autoSpaceDE w:val="0"/>
              <w:autoSpaceDN w:val="0"/>
              <w:jc w:val="both"/>
              <w:rPr>
                <w:rFonts w:ascii="Times New Roman" w:hAnsi="Times New Roman" w:cs="Times New Roman"/>
                <w:b/>
                <w:i/>
              </w:rPr>
            </w:pPr>
            <w:r w:rsidRPr="004A4CA5">
              <w:rPr>
                <w:rFonts w:ascii="Times New Roman" w:hAnsi="Times New Roman" w:cs="Times New Roman"/>
                <w:i/>
              </w:rPr>
              <w:t>Гаранционен срок за осветителни тела</w:t>
            </w:r>
            <w:r w:rsidR="002A382D" w:rsidRPr="004A4CA5">
              <w:rPr>
                <w:rFonts w:ascii="Times New Roman" w:hAnsi="Times New Roman" w:cs="Times New Roman"/>
                <w:i/>
              </w:rPr>
              <w:t xml:space="preserve"> - </w:t>
            </w:r>
            <w:r w:rsidR="002A382D" w:rsidRPr="004A4CA5">
              <w:rPr>
                <w:rFonts w:ascii="Times New Roman" w:hAnsi="Times New Roman" w:cs="Times New Roman"/>
                <w:b/>
                <w:i/>
              </w:rPr>
              <w:t>най-малко 24 месеца;</w:t>
            </w:r>
          </w:p>
          <w:p w:rsidR="004E2BE5" w:rsidRPr="004A4CA5" w:rsidRDefault="004E2BE5" w:rsidP="004E2BE5">
            <w:pPr>
              <w:numPr>
                <w:ilvl w:val="0"/>
                <w:numId w:val="12"/>
              </w:numPr>
              <w:autoSpaceDE w:val="0"/>
              <w:autoSpaceDN w:val="0"/>
              <w:jc w:val="both"/>
              <w:rPr>
                <w:rFonts w:ascii="Times New Roman" w:hAnsi="Times New Roman" w:cs="Times New Roman"/>
                <w:b/>
                <w:i/>
              </w:rPr>
            </w:pPr>
            <w:r w:rsidRPr="004A4CA5">
              <w:rPr>
                <w:rFonts w:ascii="Times New Roman" w:hAnsi="Times New Roman" w:cs="Times New Roman"/>
                <w:i/>
              </w:rPr>
              <w:t>Гаранционен срок за</w:t>
            </w:r>
            <w:r>
              <w:rPr>
                <w:rFonts w:ascii="Times New Roman" w:hAnsi="Times New Roman" w:cs="Times New Roman"/>
                <w:i/>
              </w:rPr>
              <w:t xml:space="preserve"> </w:t>
            </w:r>
            <w:bookmarkStart w:id="2" w:name="_GoBack"/>
            <w:r w:rsidRPr="004E2BE5">
              <w:rPr>
                <w:rFonts w:ascii="Times New Roman" w:hAnsi="Times New Roman" w:cs="Times New Roman"/>
                <w:i/>
              </w:rPr>
              <w:t>система за превенция и мониторинг на трафика</w:t>
            </w:r>
            <w:bookmarkEnd w:id="2"/>
            <w:r w:rsidRPr="004A4CA5">
              <w:rPr>
                <w:rFonts w:ascii="Times New Roman" w:hAnsi="Times New Roman" w:cs="Times New Roman"/>
                <w:i/>
              </w:rPr>
              <w:t xml:space="preserve">- </w:t>
            </w:r>
            <w:r w:rsidRPr="004A4CA5">
              <w:rPr>
                <w:rFonts w:ascii="Times New Roman" w:hAnsi="Times New Roman" w:cs="Times New Roman"/>
                <w:b/>
                <w:i/>
              </w:rPr>
              <w:t>най-малко 24 месеца</w:t>
            </w:r>
            <w:r>
              <w:rPr>
                <w:rFonts w:ascii="Times New Roman" w:hAnsi="Times New Roman" w:cs="Times New Roman"/>
                <w:b/>
                <w:i/>
              </w:rPr>
              <w:t>.</w:t>
            </w:r>
          </w:p>
        </w:tc>
      </w:tr>
    </w:tbl>
    <w:p w:rsidR="004278D3" w:rsidRDefault="004278D3" w:rsidP="004278D3">
      <w:pPr>
        <w:autoSpaceDE w:val="0"/>
        <w:autoSpaceDN w:val="0"/>
        <w:jc w:val="both"/>
        <w:rPr>
          <w:rFonts w:ascii="Times New Roman" w:hAnsi="Times New Roman" w:cs="Times New Roman"/>
          <w:i/>
          <w:iCs/>
        </w:rPr>
      </w:pPr>
    </w:p>
    <w:p w:rsidR="00E25002" w:rsidRDefault="004278D3" w:rsidP="004278D3">
      <w:pPr>
        <w:pStyle w:val="20"/>
        <w:numPr>
          <w:ilvl w:val="0"/>
          <w:numId w:val="2"/>
        </w:numPr>
        <w:spacing w:before="0" w:line="240" w:lineRule="exact"/>
        <w:ind w:left="1120" w:hanging="360"/>
        <w:rPr>
          <w:b/>
          <w:color w:val="auto"/>
          <w:lang w:eastAsia="en-US" w:bidi="ar-SA"/>
        </w:rPr>
      </w:pPr>
      <w:r>
        <w:rPr>
          <w:b/>
          <w:color w:val="auto"/>
          <w:lang w:val="en-US" w:eastAsia="en-US" w:bidi="ar-SA"/>
        </w:rPr>
        <w:t xml:space="preserve">     </w:t>
      </w:r>
      <w:r w:rsidR="00E25002">
        <w:rPr>
          <w:b/>
          <w:color w:val="auto"/>
          <w:lang w:eastAsia="en-US" w:bidi="ar-SA"/>
        </w:rPr>
        <w:t>Сертификати</w:t>
      </w:r>
    </w:p>
    <w:p w:rsidR="002A382D" w:rsidRDefault="002A382D" w:rsidP="004278D3">
      <w:pPr>
        <w:ind w:firstLine="851"/>
        <w:jc w:val="both"/>
        <w:rPr>
          <w:rFonts w:ascii="Times New Roman" w:hAnsi="Times New Roman" w:cs="Times New Roman"/>
          <w:iCs/>
        </w:rPr>
      </w:pPr>
      <w:r w:rsidRPr="002A382D">
        <w:rPr>
          <w:rFonts w:ascii="Times New Roman" w:hAnsi="Times New Roman" w:cs="Times New Roman"/>
          <w:iCs/>
        </w:rPr>
        <w:t>За основните видове изделия и системи, които ще бъдат вложени при изпълнението на поръчката, о</w:t>
      </w:r>
      <w:r>
        <w:rPr>
          <w:rFonts w:ascii="Times New Roman" w:hAnsi="Times New Roman" w:cs="Times New Roman"/>
          <w:iCs/>
        </w:rPr>
        <w:t>свен описателната част за техни</w:t>
      </w:r>
      <w:r w:rsidRPr="002A382D">
        <w:rPr>
          <w:rFonts w:ascii="Times New Roman" w:hAnsi="Times New Roman" w:cs="Times New Roman"/>
          <w:iCs/>
        </w:rPr>
        <w:t xml:space="preserve">те технически показатели, да се посочи производител /търговска марка/ и стандарт/качество (ако е приложимо). Сертификатите, които са на чужд език се представят задължително и в превод.                    </w:t>
      </w:r>
    </w:p>
    <w:p w:rsidR="002A382D" w:rsidRPr="002A382D" w:rsidRDefault="002A382D" w:rsidP="002A382D">
      <w:pPr>
        <w:widowControl/>
        <w:ind w:firstLine="720"/>
        <w:jc w:val="both"/>
        <w:rPr>
          <w:rFonts w:ascii="Times New Roman" w:eastAsia="Times New Roman" w:hAnsi="Times New Roman" w:cs="Times New Roman"/>
          <w:i/>
          <w:color w:val="auto"/>
          <w:szCs w:val="20"/>
          <w:lang w:val="ru-RU" w:eastAsia="en-US" w:bidi="ar-SA"/>
        </w:rPr>
      </w:pPr>
      <w:proofErr w:type="spellStart"/>
      <w:r w:rsidRPr="002A382D">
        <w:rPr>
          <w:rFonts w:ascii="Times New Roman" w:eastAsia="Times New Roman" w:hAnsi="Times New Roman" w:cs="Times New Roman"/>
          <w:i/>
          <w:color w:val="auto"/>
          <w:szCs w:val="20"/>
          <w:lang w:val="ru-RU" w:eastAsia="en-US" w:bidi="ar-SA"/>
        </w:rPr>
        <w:t>Всички</w:t>
      </w:r>
      <w:proofErr w:type="spellEnd"/>
      <w:r w:rsidRPr="002A382D">
        <w:rPr>
          <w:rFonts w:ascii="Times New Roman" w:eastAsia="Times New Roman" w:hAnsi="Times New Roman" w:cs="Times New Roman"/>
          <w:i/>
          <w:color w:val="auto"/>
          <w:szCs w:val="20"/>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основни</w:t>
      </w:r>
      <w:proofErr w:type="spellEnd"/>
      <w:r w:rsidRPr="002A382D">
        <w:rPr>
          <w:rFonts w:ascii="Times New Roman" w:eastAsia="Times New Roman" w:hAnsi="Times New Roman" w:cs="Times New Roman"/>
          <w:i/>
          <w:color w:val="auto"/>
          <w:szCs w:val="20"/>
          <w:lang w:val="ru-RU" w:eastAsia="en-US" w:bidi="ar-SA"/>
        </w:rPr>
        <w:t xml:space="preserve"> </w:t>
      </w:r>
      <w:r w:rsidRPr="002A382D">
        <w:rPr>
          <w:rFonts w:ascii="Times New Roman" w:eastAsia="Calibri" w:hAnsi="Times New Roman" w:cs="Times New Roman"/>
          <w:i/>
          <w:color w:val="auto"/>
          <w:lang w:val="ru-RU" w:eastAsia="en-US" w:bidi="ar-SA"/>
        </w:rPr>
        <w:t xml:space="preserve">изделия и </w:t>
      </w:r>
      <w:proofErr w:type="spellStart"/>
      <w:r w:rsidRPr="002A382D">
        <w:rPr>
          <w:rFonts w:ascii="Times New Roman" w:eastAsia="Calibri" w:hAnsi="Times New Roman" w:cs="Times New Roman"/>
          <w:i/>
          <w:color w:val="auto"/>
          <w:lang w:val="ru-RU" w:eastAsia="en-US" w:bidi="ar-SA"/>
        </w:rPr>
        <w:t>системи</w:t>
      </w:r>
      <w:proofErr w:type="spellEnd"/>
      <w:r w:rsidRPr="002A382D">
        <w:rPr>
          <w:rFonts w:ascii="Times New Roman" w:eastAsia="Calibri" w:hAnsi="Times New Roman" w:cs="Times New Roman"/>
          <w:i/>
          <w:color w:val="auto"/>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трябва</w:t>
      </w:r>
      <w:proofErr w:type="spellEnd"/>
      <w:r w:rsidRPr="002A382D">
        <w:rPr>
          <w:rFonts w:ascii="Times New Roman" w:eastAsia="Times New Roman" w:hAnsi="Times New Roman" w:cs="Times New Roman"/>
          <w:i/>
          <w:color w:val="auto"/>
          <w:szCs w:val="20"/>
          <w:lang w:val="ru-RU" w:eastAsia="en-US" w:bidi="ar-SA"/>
        </w:rPr>
        <w:t xml:space="preserve"> да </w:t>
      </w:r>
      <w:proofErr w:type="spellStart"/>
      <w:r w:rsidRPr="002A382D">
        <w:rPr>
          <w:rFonts w:ascii="Times New Roman" w:eastAsia="Times New Roman" w:hAnsi="Times New Roman" w:cs="Times New Roman"/>
          <w:i/>
          <w:color w:val="auto"/>
          <w:szCs w:val="20"/>
          <w:lang w:val="ru-RU" w:eastAsia="en-US" w:bidi="ar-SA"/>
        </w:rPr>
        <w:t>са</w:t>
      </w:r>
      <w:proofErr w:type="spellEnd"/>
      <w:r w:rsidRPr="002A382D">
        <w:rPr>
          <w:rFonts w:ascii="Times New Roman" w:eastAsia="Times New Roman" w:hAnsi="Times New Roman" w:cs="Times New Roman"/>
          <w:i/>
          <w:color w:val="auto"/>
          <w:szCs w:val="20"/>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придружени</w:t>
      </w:r>
      <w:proofErr w:type="spellEnd"/>
      <w:r w:rsidRPr="002A382D">
        <w:rPr>
          <w:rFonts w:ascii="Times New Roman" w:eastAsia="Times New Roman" w:hAnsi="Times New Roman" w:cs="Times New Roman"/>
          <w:i/>
          <w:color w:val="auto"/>
          <w:szCs w:val="20"/>
          <w:lang w:val="ru-RU" w:eastAsia="en-US" w:bidi="ar-SA"/>
        </w:rPr>
        <w:t xml:space="preserve"> с декларации за </w:t>
      </w:r>
      <w:proofErr w:type="spellStart"/>
      <w:r w:rsidRPr="002A382D">
        <w:rPr>
          <w:rFonts w:ascii="Times New Roman" w:eastAsia="Times New Roman" w:hAnsi="Times New Roman" w:cs="Times New Roman"/>
          <w:i/>
          <w:color w:val="auto"/>
          <w:szCs w:val="20"/>
          <w:lang w:val="ru-RU" w:eastAsia="en-US" w:bidi="ar-SA"/>
        </w:rPr>
        <w:t>експлоатационни</w:t>
      </w:r>
      <w:proofErr w:type="spellEnd"/>
      <w:r w:rsidRPr="002A382D">
        <w:rPr>
          <w:rFonts w:ascii="Times New Roman" w:eastAsia="Times New Roman" w:hAnsi="Times New Roman" w:cs="Times New Roman"/>
          <w:i/>
          <w:color w:val="auto"/>
          <w:szCs w:val="20"/>
          <w:lang w:val="ru-RU" w:eastAsia="en-US" w:bidi="ar-SA"/>
        </w:rPr>
        <w:t xml:space="preserve"> показатели/за характеристики или </w:t>
      </w:r>
      <w:proofErr w:type="spellStart"/>
      <w:r w:rsidRPr="002A382D">
        <w:rPr>
          <w:rFonts w:ascii="Times New Roman" w:eastAsia="Times New Roman" w:hAnsi="Times New Roman" w:cs="Times New Roman"/>
          <w:i/>
          <w:color w:val="auto"/>
          <w:szCs w:val="20"/>
          <w:lang w:val="ru-RU" w:eastAsia="en-US" w:bidi="ar-SA"/>
        </w:rPr>
        <w:t>със</w:t>
      </w:r>
      <w:proofErr w:type="spellEnd"/>
      <w:r w:rsidRPr="002A382D">
        <w:rPr>
          <w:rFonts w:ascii="Times New Roman" w:eastAsia="Times New Roman" w:hAnsi="Times New Roman" w:cs="Times New Roman"/>
          <w:i/>
          <w:color w:val="auto"/>
          <w:szCs w:val="20"/>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сертификати</w:t>
      </w:r>
      <w:proofErr w:type="spellEnd"/>
      <w:r w:rsidRPr="002A382D">
        <w:rPr>
          <w:rFonts w:ascii="Times New Roman" w:eastAsia="Times New Roman" w:hAnsi="Times New Roman" w:cs="Times New Roman"/>
          <w:i/>
          <w:color w:val="auto"/>
          <w:szCs w:val="20"/>
          <w:lang w:val="ru-RU" w:eastAsia="en-US" w:bidi="ar-SA"/>
        </w:rPr>
        <w:t xml:space="preserve">, удостоверения и </w:t>
      </w:r>
      <w:proofErr w:type="spellStart"/>
      <w:r w:rsidRPr="002A382D">
        <w:rPr>
          <w:rFonts w:ascii="Times New Roman" w:eastAsia="Times New Roman" w:hAnsi="Times New Roman" w:cs="Times New Roman"/>
          <w:i/>
          <w:color w:val="auto"/>
          <w:szCs w:val="20"/>
          <w:lang w:val="ru-RU" w:eastAsia="en-US" w:bidi="ar-SA"/>
        </w:rPr>
        <w:t>други</w:t>
      </w:r>
      <w:proofErr w:type="spellEnd"/>
      <w:r w:rsidRPr="002A382D">
        <w:rPr>
          <w:rFonts w:ascii="Times New Roman" w:eastAsia="Times New Roman" w:hAnsi="Times New Roman" w:cs="Times New Roman"/>
          <w:i/>
          <w:color w:val="auto"/>
          <w:szCs w:val="20"/>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документи</w:t>
      </w:r>
      <w:proofErr w:type="spellEnd"/>
      <w:r w:rsidRPr="002A382D">
        <w:rPr>
          <w:rFonts w:ascii="Times New Roman" w:eastAsia="Times New Roman" w:hAnsi="Times New Roman" w:cs="Times New Roman"/>
          <w:i/>
          <w:color w:val="auto"/>
          <w:szCs w:val="20"/>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доказващи</w:t>
      </w:r>
      <w:proofErr w:type="spellEnd"/>
      <w:r w:rsidRPr="002A382D">
        <w:rPr>
          <w:rFonts w:ascii="Times New Roman" w:eastAsia="Times New Roman" w:hAnsi="Times New Roman" w:cs="Times New Roman"/>
          <w:i/>
          <w:color w:val="auto"/>
          <w:szCs w:val="20"/>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съответствие</w:t>
      </w:r>
      <w:proofErr w:type="spellEnd"/>
      <w:r w:rsidRPr="002A382D">
        <w:rPr>
          <w:rFonts w:ascii="Times New Roman" w:eastAsia="Times New Roman" w:hAnsi="Times New Roman" w:cs="Times New Roman"/>
          <w:i/>
          <w:color w:val="auto"/>
          <w:szCs w:val="20"/>
          <w:lang w:val="ru-RU" w:eastAsia="en-US" w:bidi="ar-SA"/>
        </w:rPr>
        <w:t xml:space="preserve"> на </w:t>
      </w:r>
      <w:proofErr w:type="spellStart"/>
      <w:r w:rsidRPr="002A382D">
        <w:rPr>
          <w:rFonts w:ascii="Times New Roman" w:eastAsia="Times New Roman" w:hAnsi="Times New Roman" w:cs="Times New Roman"/>
          <w:i/>
          <w:color w:val="auto"/>
          <w:szCs w:val="20"/>
          <w:lang w:val="ru-RU" w:eastAsia="en-US" w:bidi="ar-SA"/>
        </w:rPr>
        <w:t>влаганото</w:t>
      </w:r>
      <w:proofErr w:type="spellEnd"/>
      <w:r w:rsidRPr="002A382D">
        <w:rPr>
          <w:rFonts w:ascii="Times New Roman" w:eastAsia="Times New Roman" w:hAnsi="Times New Roman" w:cs="Times New Roman"/>
          <w:i/>
          <w:color w:val="auto"/>
          <w:szCs w:val="20"/>
          <w:lang w:val="ru-RU" w:eastAsia="en-US" w:bidi="ar-SA"/>
        </w:rPr>
        <w:t xml:space="preserve"> и </w:t>
      </w:r>
      <w:proofErr w:type="spellStart"/>
      <w:r w:rsidRPr="002A382D">
        <w:rPr>
          <w:rFonts w:ascii="Times New Roman" w:eastAsia="Times New Roman" w:hAnsi="Times New Roman" w:cs="Times New Roman"/>
          <w:i/>
          <w:color w:val="auto"/>
          <w:szCs w:val="20"/>
          <w:lang w:val="ru-RU" w:eastAsia="en-US" w:bidi="ar-SA"/>
        </w:rPr>
        <w:t>изисканите</w:t>
      </w:r>
      <w:proofErr w:type="spellEnd"/>
      <w:r w:rsidRPr="002A382D">
        <w:rPr>
          <w:rFonts w:ascii="Times New Roman" w:eastAsia="Times New Roman" w:hAnsi="Times New Roman" w:cs="Times New Roman"/>
          <w:i/>
          <w:color w:val="auto"/>
          <w:szCs w:val="20"/>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стандарти</w:t>
      </w:r>
      <w:proofErr w:type="spellEnd"/>
      <w:r w:rsidRPr="002A382D">
        <w:rPr>
          <w:rFonts w:ascii="Times New Roman" w:eastAsia="Times New Roman" w:hAnsi="Times New Roman" w:cs="Times New Roman"/>
          <w:i/>
          <w:color w:val="auto"/>
          <w:szCs w:val="20"/>
          <w:lang w:val="ru-RU" w:eastAsia="en-US" w:bidi="ar-SA"/>
        </w:rPr>
        <w:t xml:space="preserve">. </w:t>
      </w:r>
    </w:p>
    <w:p w:rsidR="002A382D" w:rsidRPr="002A382D" w:rsidRDefault="002A382D" w:rsidP="002A382D">
      <w:pPr>
        <w:widowControl/>
        <w:ind w:firstLine="720"/>
        <w:jc w:val="both"/>
        <w:rPr>
          <w:rFonts w:ascii="Times New Roman" w:eastAsia="Times New Roman" w:hAnsi="Times New Roman" w:cs="Times New Roman"/>
          <w:i/>
          <w:color w:val="auto"/>
          <w:lang w:eastAsia="en-US" w:bidi="ar-SA"/>
        </w:rPr>
      </w:pPr>
      <w:r w:rsidRPr="002A382D">
        <w:rPr>
          <w:rFonts w:ascii="Times New Roman" w:eastAsia="Times New Roman" w:hAnsi="Times New Roman" w:cs="Times New Roman"/>
          <w:b/>
          <w:i/>
          <w:color w:val="auto"/>
          <w:lang w:eastAsia="en-US" w:bidi="ar-SA"/>
        </w:rPr>
        <w:t xml:space="preserve">Забележка: </w:t>
      </w:r>
      <w:r w:rsidRPr="002A382D">
        <w:rPr>
          <w:rFonts w:ascii="Times New Roman" w:eastAsia="Times New Roman" w:hAnsi="Times New Roman" w:cs="Times New Roman"/>
          <w:i/>
          <w:color w:val="auto"/>
          <w:lang w:eastAsia="en-US" w:bidi="ar-SA"/>
        </w:rPr>
        <w:t xml:space="preserve">При липса на </w:t>
      </w:r>
      <w:proofErr w:type="spellStart"/>
      <w:r w:rsidRPr="002A382D">
        <w:rPr>
          <w:rFonts w:ascii="Times New Roman" w:eastAsia="Times New Roman" w:hAnsi="Times New Roman" w:cs="Times New Roman"/>
          <w:i/>
          <w:color w:val="auto"/>
          <w:lang w:val="en-AU" w:eastAsia="en-US" w:bidi="ar-SA"/>
        </w:rPr>
        <w:t>приложени</w:t>
      </w:r>
      <w:proofErr w:type="spellEnd"/>
      <w:r w:rsidRPr="002A382D">
        <w:rPr>
          <w:rFonts w:ascii="Times New Roman" w:eastAsia="Times New Roman" w:hAnsi="Times New Roman" w:cs="Times New Roman"/>
          <w:i/>
          <w:color w:val="auto"/>
          <w:lang w:val="en-AU" w:eastAsia="en-US" w:bidi="ar-SA"/>
        </w:rPr>
        <w:t xml:space="preserve"> </w:t>
      </w:r>
      <w:r w:rsidRPr="002A382D">
        <w:rPr>
          <w:rFonts w:ascii="Times New Roman" w:eastAsia="Times New Roman" w:hAnsi="Times New Roman" w:cs="Times New Roman"/>
          <w:i/>
          <w:color w:val="auto"/>
          <w:szCs w:val="20"/>
          <w:lang w:val="ru-RU" w:eastAsia="en-US" w:bidi="ar-SA"/>
        </w:rPr>
        <w:t xml:space="preserve">декларации за </w:t>
      </w:r>
      <w:proofErr w:type="spellStart"/>
      <w:r w:rsidRPr="002A382D">
        <w:rPr>
          <w:rFonts w:ascii="Times New Roman" w:eastAsia="Times New Roman" w:hAnsi="Times New Roman" w:cs="Times New Roman"/>
          <w:i/>
          <w:color w:val="auto"/>
          <w:szCs w:val="20"/>
          <w:lang w:val="ru-RU" w:eastAsia="en-US" w:bidi="ar-SA"/>
        </w:rPr>
        <w:t>експлоатационни</w:t>
      </w:r>
      <w:proofErr w:type="spellEnd"/>
      <w:r w:rsidRPr="002A382D">
        <w:rPr>
          <w:rFonts w:ascii="Times New Roman" w:eastAsia="Times New Roman" w:hAnsi="Times New Roman" w:cs="Times New Roman"/>
          <w:i/>
          <w:color w:val="auto"/>
          <w:szCs w:val="20"/>
          <w:lang w:val="ru-RU" w:eastAsia="en-US" w:bidi="ar-SA"/>
        </w:rPr>
        <w:t xml:space="preserve"> показатели/за характеристики</w:t>
      </w:r>
      <w:r w:rsidRPr="002A382D">
        <w:rPr>
          <w:rFonts w:ascii="Times New Roman" w:eastAsia="Times New Roman" w:hAnsi="Times New Roman" w:cs="Times New Roman"/>
          <w:i/>
          <w:color w:val="auto"/>
          <w:szCs w:val="20"/>
          <w:lang w:eastAsia="en-US" w:bidi="ar-SA"/>
        </w:rPr>
        <w:t>,</w:t>
      </w:r>
      <w:r w:rsidRPr="002A382D">
        <w:rPr>
          <w:rFonts w:ascii="Times New Roman" w:eastAsia="Times New Roman" w:hAnsi="Times New Roman" w:cs="Times New Roman"/>
          <w:i/>
          <w:color w:val="auto"/>
          <w:szCs w:val="20"/>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сертификати</w:t>
      </w:r>
      <w:proofErr w:type="spellEnd"/>
      <w:r w:rsidRPr="002A382D">
        <w:rPr>
          <w:rFonts w:ascii="Times New Roman" w:eastAsia="Times New Roman" w:hAnsi="Times New Roman" w:cs="Times New Roman"/>
          <w:i/>
          <w:color w:val="auto"/>
          <w:szCs w:val="20"/>
          <w:lang w:val="ru-RU" w:eastAsia="en-US" w:bidi="ar-SA"/>
        </w:rPr>
        <w:t xml:space="preserve">, удостоверения и/или </w:t>
      </w:r>
      <w:proofErr w:type="spellStart"/>
      <w:r w:rsidRPr="002A382D">
        <w:rPr>
          <w:rFonts w:ascii="Times New Roman" w:eastAsia="Times New Roman" w:hAnsi="Times New Roman" w:cs="Times New Roman"/>
          <w:i/>
          <w:color w:val="auto"/>
          <w:szCs w:val="20"/>
          <w:lang w:val="ru-RU" w:eastAsia="en-US" w:bidi="ar-SA"/>
        </w:rPr>
        <w:t>други</w:t>
      </w:r>
      <w:proofErr w:type="spellEnd"/>
      <w:r w:rsidRPr="002A382D">
        <w:rPr>
          <w:rFonts w:ascii="Times New Roman" w:eastAsia="Times New Roman" w:hAnsi="Times New Roman" w:cs="Times New Roman"/>
          <w:i/>
          <w:color w:val="auto"/>
          <w:szCs w:val="20"/>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документи</w:t>
      </w:r>
      <w:proofErr w:type="spellEnd"/>
      <w:r w:rsidRPr="002A382D">
        <w:rPr>
          <w:rFonts w:ascii="Times New Roman" w:eastAsia="Times New Roman" w:hAnsi="Times New Roman" w:cs="Times New Roman"/>
          <w:i/>
          <w:color w:val="auto"/>
          <w:szCs w:val="20"/>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доказващи</w:t>
      </w:r>
      <w:proofErr w:type="spellEnd"/>
      <w:r w:rsidRPr="002A382D">
        <w:rPr>
          <w:rFonts w:ascii="Times New Roman" w:eastAsia="Times New Roman" w:hAnsi="Times New Roman" w:cs="Times New Roman"/>
          <w:i/>
          <w:color w:val="auto"/>
          <w:szCs w:val="20"/>
          <w:lang w:val="ru-RU" w:eastAsia="en-US" w:bidi="ar-SA"/>
        </w:rPr>
        <w:t xml:space="preserve"> </w:t>
      </w:r>
      <w:proofErr w:type="spellStart"/>
      <w:r w:rsidRPr="002A382D">
        <w:rPr>
          <w:rFonts w:ascii="Times New Roman" w:eastAsia="Times New Roman" w:hAnsi="Times New Roman" w:cs="Times New Roman"/>
          <w:i/>
          <w:color w:val="auto"/>
          <w:szCs w:val="20"/>
          <w:lang w:val="ru-RU" w:eastAsia="en-US" w:bidi="ar-SA"/>
        </w:rPr>
        <w:t>съответствие</w:t>
      </w:r>
      <w:proofErr w:type="spellEnd"/>
      <w:r w:rsidRPr="002A382D">
        <w:rPr>
          <w:rFonts w:ascii="Times New Roman" w:eastAsia="Times New Roman" w:hAnsi="Times New Roman" w:cs="Times New Roman"/>
          <w:i/>
          <w:color w:val="auto"/>
          <w:szCs w:val="20"/>
          <w:lang w:val="ru-RU" w:eastAsia="en-US" w:bidi="ar-SA"/>
        </w:rPr>
        <w:t xml:space="preserve"> на </w:t>
      </w:r>
      <w:proofErr w:type="spellStart"/>
      <w:r w:rsidRPr="002A382D">
        <w:rPr>
          <w:rFonts w:ascii="Times New Roman" w:eastAsia="Times New Roman" w:hAnsi="Times New Roman" w:cs="Times New Roman"/>
          <w:b/>
          <w:i/>
          <w:color w:val="auto"/>
          <w:szCs w:val="20"/>
          <w:u w:val="single"/>
          <w:lang w:val="ru-RU" w:eastAsia="en-US" w:bidi="ar-SA"/>
        </w:rPr>
        <w:t>влаганите</w:t>
      </w:r>
      <w:proofErr w:type="spellEnd"/>
      <w:r w:rsidRPr="002A382D">
        <w:rPr>
          <w:rFonts w:ascii="Times New Roman" w:eastAsia="Times New Roman" w:hAnsi="Times New Roman" w:cs="Times New Roman"/>
          <w:b/>
          <w:i/>
          <w:color w:val="auto"/>
          <w:szCs w:val="20"/>
          <w:u w:val="single"/>
          <w:lang w:val="ru-RU" w:eastAsia="en-US" w:bidi="ar-SA"/>
        </w:rPr>
        <w:t xml:space="preserve"> </w:t>
      </w:r>
      <w:r w:rsidRPr="002A382D">
        <w:rPr>
          <w:rFonts w:ascii="Times New Roman" w:eastAsia="Times New Roman" w:hAnsi="Times New Roman" w:cs="Times New Roman"/>
          <w:b/>
          <w:i/>
          <w:color w:val="auto"/>
          <w:szCs w:val="20"/>
          <w:u w:val="single"/>
          <w:lang w:eastAsia="en-US" w:bidi="ar-SA"/>
        </w:rPr>
        <w:t xml:space="preserve">основни </w:t>
      </w:r>
      <w:r w:rsidRPr="002A382D">
        <w:rPr>
          <w:rFonts w:ascii="Times New Roman" w:eastAsia="Calibri" w:hAnsi="Times New Roman" w:cs="Times New Roman"/>
          <w:i/>
          <w:color w:val="auto"/>
          <w:lang w:val="ru-RU" w:eastAsia="en-US" w:bidi="ar-SA"/>
        </w:rPr>
        <w:t xml:space="preserve">изделия и/или </w:t>
      </w:r>
      <w:proofErr w:type="spellStart"/>
      <w:r w:rsidRPr="002A382D">
        <w:rPr>
          <w:rFonts w:ascii="Times New Roman" w:eastAsia="Calibri" w:hAnsi="Times New Roman" w:cs="Times New Roman"/>
          <w:i/>
          <w:color w:val="auto"/>
          <w:lang w:val="ru-RU" w:eastAsia="en-US" w:bidi="ar-SA"/>
        </w:rPr>
        <w:t>системи</w:t>
      </w:r>
      <w:proofErr w:type="spellEnd"/>
      <w:r w:rsidR="004F3855">
        <w:rPr>
          <w:rFonts w:ascii="Times New Roman" w:eastAsia="Calibri" w:hAnsi="Times New Roman" w:cs="Times New Roman"/>
          <w:i/>
          <w:color w:val="auto"/>
          <w:lang w:val="ru-RU" w:eastAsia="en-US" w:bidi="ar-SA"/>
        </w:rPr>
        <w:t xml:space="preserve"> </w:t>
      </w:r>
      <w:r w:rsidRPr="002A382D">
        <w:rPr>
          <w:rFonts w:ascii="Times New Roman" w:eastAsia="Times New Roman" w:hAnsi="Times New Roman" w:cs="Times New Roman"/>
          <w:i/>
          <w:color w:val="auto"/>
          <w:szCs w:val="20"/>
          <w:lang w:val="ru-RU" w:eastAsia="en-US" w:bidi="ar-SA"/>
        </w:rPr>
        <w:t xml:space="preserve">и </w:t>
      </w:r>
      <w:proofErr w:type="spellStart"/>
      <w:r w:rsidRPr="002A382D">
        <w:rPr>
          <w:rFonts w:ascii="Times New Roman" w:eastAsia="Times New Roman" w:hAnsi="Times New Roman" w:cs="Times New Roman"/>
          <w:b/>
          <w:i/>
          <w:color w:val="auto"/>
          <w:szCs w:val="20"/>
          <w:u w:val="single"/>
          <w:lang w:val="ru-RU" w:eastAsia="en-US" w:bidi="ar-SA"/>
        </w:rPr>
        <w:t>изисканите</w:t>
      </w:r>
      <w:proofErr w:type="spellEnd"/>
      <w:r w:rsidRPr="002A382D">
        <w:rPr>
          <w:rFonts w:ascii="Times New Roman" w:eastAsia="Times New Roman" w:hAnsi="Times New Roman" w:cs="Times New Roman"/>
          <w:b/>
          <w:i/>
          <w:color w:val="auto"/>
          <w:szCs w:val="20"/>
          <w:u w:val="single"/>
          <w:lang w:val="ru-RU" w:eastAsia="en-US" w:bidi="ar-SA"/>
        </w:rPr>
        <w:t xml:space="preserve"> </w:t>
      </w:r>
      <w:proofErr w:type="spellStart"/>
      <w:r w:rsidRPr="002A382D">
        <w:rPr>
          <w:rFonts w:ascii="Times New Roman" w:eastAsia="Times New Roman" w:hAnsi="Times New Roman" w:cs="Times New Roman"/>
          <w:b/>
          <w:i/>
          <w:color w:val="auto"/>
          <w:szCs w:val="20"/>
          <w:u w:val="single"/>
          <w:lang w:val="ru-RU" w:eastAsia="en-US" w:bidi="ar-SA"/>
        </w:rPr>
        <w:t>стандарти</w:t>
      </w:r>
      <w:proofErr w:type="spellEnd"/>
      <w:r w:rsidRPr="002A382D">
        <w:rPr>
          <w:rFonts w:ascii="Times New Roman" w:eastAsia="Times New Roman" w:hAnsi="Times New Roman" w:cs="Times New Roman"/>
          <w:i/>
          <w:color w:val="auto"/>
          <w:szCs w:val="20"/>
          <w:lang w:val="ru-RU" w:eastAsia="en-US" w:bidi="ar-SA"/>
        </w:rPr>
        <w:t xml:space="preserve">, </w:t>
      </w:r>
      <w:r w:rsidRPr="002A382D">
        <w:rPr>
          <w:rFonts w:ascii="Times New Roman" w:eastAsia="Times New Roman" w:hAnsi="Times New Roman" w:cs="Times New Roman"/>
          <w:i/>
          <w:color w:val="auto"/>
          <w:lang w:eastAsia="en-US" w:bidi="ar-SA"/>
        </w:rPr>
        <w:t>участникът се отстранява от участие в процедурата.</w:t>
      </w:r>
    </w:p>
    <w:p w:rsidR="00E25002" w:rsidRPr="004A4CA5" w:rsidRDefault="00E25002" w:rsidP="003401A8">
      <w:pPr>
        <w:widowControl/>
        <w:ind w:right="-108"/>
        <w:jc w:val="both"/>
        <w:rPr>
          <w:rFonts w:ascii="Times New Roman" w:eastAsia="Times New Roman" w:hAnsi="Times New Roman" w:cs="Times New Roman"/>
          <w:b/>
          <w:color w:val="auto"/>
          <w:lang w:val="en-US" w:eastAsia="en-US" w:bidi="ar-SA"/>
        </w:rPr>
      </w:pPr>
    </w:p>
    <w:p w:rsidR="000134D1" w:rsidRPr="004A4CA5" w:rsidRDefault="002A382D" w:rsidP="004A4CA5">
      <w:pPr>
        <w:widowControl/>
        <w:ind w:left="285" w:right="-108" w:firstLine="435"/>
        <w:jc w:val="both"/>
        <w:rPr>
          <w:rFonts w:ascii="Times New Roman" w:eastAsia="Times New Roman" w:hAnsi="Times New Roman" w:cs="Times New Roman"/>
          <w:b/>
          <w:color w:val="auto"/>
          <w:u w:val="single"/>
          <w:lang w:val="en-US" w:eastAsia="en-US" w:bidi="ar-SA"/>
        </w:rPr>
      </w:pPr>
      <w:r w:rsidRPr="0001278D">
        <w:rPr>
          <w:rFonts w:ascii="Times New Roman" w:eastAsia="Times New Roman" w:hAnsi="Times New Roman" w:cs="Times New Roman"/>
          <w:b/>
          <w:color w:val="auto"/>
          <w:u w:val="single"/>
          <w:lang w:eastAsia="en-US" w:bidi="ar-SA"/>
        </w:rPr>
        <w:lastRenderedPageBreak/>
        <w:t>За</w:t>
      </w:r>
      <w:r w:rsidRPr="0001278D">
        <w:rPr>
          <w:rFonts w:ascii="Times New Roman" w:eastAsia="Times New Roman" w:hAnsi="Times New Roman" w:cs="Times New Roman"/>
          <w:b/>
          <w:color w:val="auto"/>
          <w:szCs w:val="20"/>
          <w:u w:val="single"/>
          <w:lang w:val="en-GB" w:eastAsia="en-US" w:bidi="ar-SA"/>
        </w:rPr>
        <w:t xml:space="preserve"> </w:t>
      </w:r>
      <w:r w:rsidRPr="0001278D">
        <w:rPr>
          <w:rFonts w:ascii="Times New Roman" w:eastAsia="Times New Roman" w:hAnsi="Times New Roman" w:cs="Times New Roman"/>
          <w:b/>
          <w:color w:val="auto"/>
          <w:u w:val="single"/>
          <w:lang w:eastAsia="en-US" w:bidi="ar-SA"/>
        </w:rPr>
        <w:t xml:space="preserve">всеки </w:t>
      </w:r>
      <w:proofErr w:type="spellStart"/>
      <w:r w:rsidRPr="0001278D">
        <w:rPr>
          <w:rFonts w:ascii="Times New Roman" w:eastAsia="Times New Roman" w:hAnsi="Times New Roman" w:cs="Times New Roman"/>
          <w:b/>
          <w:color w:val="auto"/>
          <w:u w:val="single"/>
          <w:lang w:eastAsia="en-US" w:bidi="ar-SA"/>
        </w:rPr>
        <w:t>посочвен</w:t>
      </w:r>
      <w:proofErr w:type="spellEnd"/>
      <w:r w:rsidRPr="0001278D">
        <w:rPr>
          <w:rFonts w:ascii="Times New Roman" w:eastAsia="Times New Roman" w:hAnsi="Times New Roman" w:cs="Times New Roman"/>
          <w:b/>
          <w:color w:val="auto"/>
          <w:u w:val="single"/>
          <w:lang w:eastAsia="en-US" w:bidi="ar-SA"/>
        </w:rPr>
        <w:t xml:space="preserve"> стандарт, спецификация, техническа оценка, техническо одобрение или технически еталон в настоящата техническа спецификация се приема еквивалентно/и.</w:t>
      </w:r>
    </w:p>
    <w:sectPr w:rsidR="000134D1" w:rsidRPr="004A4CA5" w:rsidSect="0050523B">
      <w:footerReference w:type="default" r:id="rId9"/>
      <w:pgSz w:w="11900" w:h="16840"/>
      <w:pgMar w:top="1365" w:right="806" w:bottom="1103" w:left="12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7A5" w:rsidRDefault="005447A5">
      <w:r>
        <w:separator/>
      </w:r>
    </w:p>
  </w:endnote>
  <w:endnote w:type="continuationSeparator" w:id="0">
    <w:p w:rsidR="005447A5" w:rsidRDefault="0054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5873776"/>
      <w:docPartObj>
        <w:docPartGallery w:val="Page Numbers (Bottom of Page)"/>
        <w:docPartUnique/>
      </w:docPartObj>
    </w:sdtPr>
    <w:sdtEndPr>
      <w:rPr>
        <w:noProof/>
      </w:rPr>
    </w:sdtEndPr>
    <w:sdtContent>
      <w:p w:rsidR="004E2BE5" w:rsidRDefault="004E2BE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4E2BE5" w:rsidRDefault="004E2B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7A5" w:rsidRDefault="005447A5"/>
  </w:footnote>
  <w:footnote w:type="continuationSeparator" w:id="0">
    <w:p w:rsidR="005447A5" w:rsidRDefault="005447A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6218D"/>
    <w:multiLevelType w:val="multilevel"/>
    <w:tmpl w:val="EFECD926"/>
    <w:lvl w:ilvl="0">
      <w:start w:val="1"/>
      <w:numFmt w:val="decimal"/>
      <w:lvlText w:val="%1."/>
      <w:lvlJc w:val="left"/>
      <w:pPr>
        <w:ind w:left="1120" w:hanging="360"/>
      </w:pPr>
      <w:rPr>
        <w:rFonts w:hint="default"/>
      </w:rPr>
    </w:lvl>
    <w:lvl w:ilvl="1">
      <w:start w:val="1"/>
      <w:numFmt w:val="decimal"/>
      <w:isLgl/>
      <w:lvlText w:val="%1.%2"/>
      <w:lvlJc w:val="left"/>
      <w:pPr>
        <w:ind w:left="1120" w:hanging="360"/>
      </w:pPr>
      <w:rPr>
        <w:rFonts w:hint="default"/>
      </w:rPr>
    </w:lvl>
    <w:lvl w:ilvl="2">
      <w:start w:val="1"/>
      <w:numFmt w:val="decimal"/>
      <w:isLgl/>
      <w:lvlText w:val="%1.%2.%3"/>
      <w:lvlJc w:val="left"/>
      <w:pPr>
        <w:ind w:left="1480" w:hanging="720"/>
      </w:pPr>
      <w:rPr>
        <w:rFonts w:hint="default"/>
      </w:rPr>
    </w:lvl>
    <w:lvl w:ilvl="3">
      <w:start w:val="1"/>
      <w:numFmt w:val="decimal"/>
      <w:isLgl/>
      <w:lvlText w:val="%1.%2.%3.%4"/>
      <w:lvlJc w:val="left"/>
      <w:pPr>
        <w:ind w:left="1480" w:hanging="720"/>
      </w:pPr>
      <w:rPr>
        <w:rFonts w:hint="default"/>
      </w:rPr>
    </w:lvl>
    <w:lvl w:ilvl="4">
      <w:start w:val="1"/>
      <w:numFmt w:val="decimal"/>
      <w:isLgl/>
      <w:lvlText w:val="%1.%2.%3.%4.%5"/>
      <w:lvlJc w:val="left"/>
      <w:pPr>
        <w:ind w:left="184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00" w:hanging="1440"/>
      </w:pPr>
      <w:rPr>
        <w:rFonts w:hint="default"/>
      </w:rPr>
    </w:lvl>
    <w:lvl w:ilvl="7">
      <w:start w:val="1"/>
      <w:numFmt w:val="decimal"/>
      <w:isLgl/>
      <w:lvlText w:val="%1.%2.%3.%4.%5.%6.%7.%8"/>
      <w:lvlJc w:val="left"/>
      <w:pPr>
        <w:ind w:left="2200" w:hanging="1440"/>
      </w:pPr>
      <w:rPr>
        <w:rFonts w:hint="default"/>
      </w:rPr>
    </w:lvl>
    <w:lvl w:ilvl="8">
      <w:start w:val="1"/>
      <w:numFmt w:val="decimal"/>
      <w:isLgl/>
      <w:lvlText w:val="%1.%2.%3.%4.%5.%6.%7.%8.%9"/>
      <w:lvlJc w:val="left"/>
      <w:pPr>
        <w:ind w:left="2560" w:hanging="1800"/>
      </w:pPr>
      <w:rPr>
        <w:rFonts w:hint="default"/>
      </w:rPr>
    </w:lvl>
  </w:abstractNum>
  <w:abstractNum w:abstractNumId="1">
    <w:nsid w:val="1542450C"/>
    <w:multiLevelType w:val="hybridMultilevel"/>
    <w:tmpl w:val="71124872"/>
    <w:lvl w:ilvl="0" w:tplc="0402000F">
      <w:start w:val="2"/>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nsid w:val="1FBA50C8"/>
    <w:multiLevelType w:val="hybridMultilevel"/>
    <w:tmpl w:val="D9B45908"/>
    <w:lvl w:ilvl="0" w:tplc="66041482">
      <w:start w:val="1"/>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
    <w:nsid w:val="35385600"/>
    <w:multiLevelType w:val="multilevel"/>
    <w:tmpl w:val="028ADD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4157C5"/>
    <w:multiLevelType w:val="hybridMultilevel"/>
    <w:tmpl w:val="4C64F544"/>
    <w:lvl w:ilvl="0" w:tplc="A5F6456A">
      <w:numFmt w:val="bullet"/>
      <w:lvlText w:val="-"/>
      <w:lvlJc w:val="left"/>
      <w:pPr>
        <w:ind w:left="1120" w:hanging="360"/>
      </w:pPr>
      <w:rPr>
        <w:rFonts w:ascii="Times New Roman" w:eastAsia="Times New Roman" w:hAnsi="Times New Roman" w:cs="Times New Roman"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5">
    <w:nsid w:val="43472C1B"/>
    <w:multiLevelType w:val="hybridMultilevel"/>
    <w:tmpl w:val="AE9C167C"/>
    <w:lvl w:ilvl="0" w:tplc="04020001">
      <w:start w:val="1"/>
      <w:numFmt w:val="bullet"/>
      <w:lvlText w:val=""/>
      <w:lvlJc w:val="left"/>
      <w:pPr>
        <w:tabs>
          <w:tab w:val="num" w:pos="840"/>
        </w:tabs>
        <w:ind w:left="84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46252FE0"/>
    <w:multiLevelType w:val="hybridMultilevel"/>
    <w:tmpl w:val="BD7002BE"/>
    <w:lvl w:ilvl="0" w:tplc="E6F85066">
      <w:numFmt w:val="bullet"/>
      <w:lvlText w:val="-"/>
      <w:lvlJc w:val="left"/>
      <w:pPr>
        <w:ind w:left="720" w:hanging="360"/>
      </w:pPr>
      <w:rPr>
        <w:rFonts w:ascii="Times New Roman" w:eastAsia="Times New Roman" w:hAnsi="Times New Roman" w:cs="Times New Roman" w:hint="default"/>
        <w:i/>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481F1C8C"/>
    <w:multiLevelType w:val="multilevel"/>
    <w:tmpl w:val="999EA7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796B00"/>
    <w:multiLevelType w:val="multilevel"/>
    <w:tmpl w:val="344A494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8E90AD5"/>
    <w:multiLevelType w:val="multilevel"/>
    <w:tmpl w:val="6548E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2A046C8"/>
    <w:multiLevelType w:val="multilevel"/>
    <w:tmpl w:val="337697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EA1290E"/>
    <w:multiLevelType w:val="multilevel"/>
    <w:tmpl w:val="6114C0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10"/>
  </w:num>
  <w:num w:numId="4">
    <w:abstractNumId w:val="9"/>
  </w:num>
  <w:num w:numId="5">
    <w:abstractNumId w:val="3"/>
  </w:num>
  <w:num w:numId="6">
    <w:abstractNumId w:val="11"/>
  </w:num>
  <w:num w:numId="7">
    <w:abstractNumId w:val="4"/>
  </w:num>
  <w:num w:numId="8">
    <w:abstractNumId w:val="0"/>
  </w:num>
  <w:num w:numId="9">
    <w:abstractNumId w:val="2"/>
  </w:num>
  <w:num w:numId="1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4FC"/>
    <w:rsid w:val="0001278D"/>
    <w:rsid w:val="000134D1"/>
    <w:rsid w:val="00017539"/>
    <w:rsid w:val="00043726"/>
    <w:rsid w:val="000462DD"/>
    <w:rsid w:val="00060D00"/>
    <w:rsid w:val="00072D4D"/>
    <w:rsid w:val="00092A7B"/>
    <w:rsid w:val="000C1F36"/>
    <w:rsid w:val="000D285E"/>
    <w:rsid w:val="000F2D84"/>
    <w:rsid w:val="0013246B"/>
    <w:rsid w:val="00137A33"/>
    <w:rsid w:val="00181620"/>
    <w:rsid w:val="00192AE7"/>
    <w:rsid w:val="001D0410"/>
    <w:rsid w:val="001D66AF"/>
    <w:rsid w:val="00225E75"/>
    <w:rsid w:val="00290C85"/>
    <w:rsid w:val="002A382D"/>
    <w:rsid w:val="002A5B60"/>
    <w:rsid w:val="002D6BEE"/>
    <w:rsid w:val="003046F5"/>
    <w:rsid w:val="003401A8"/>
    <w:rsid w:val="00385BD7"/>
    <w:rsid w:val="003923AE"/>
    <w:rsid w:val="00392836"/>
    <w:rsid w:val="00394188"/>
    <w:rsid w:val="004278D3"/>
    <w:rsid w:val="004367F1"/>
    <w:rsid w:val="00451DC4"/>
    <w:rsid w:val="004666E7"/>
    <w:rsid w:val="004A4CA5"/>
    <w:rsid w:val="004D1C00"/>
    <w:rsid w:val="004E2BE5"/>
    <w:rsid w:val="004F2F67"/>
    <w:rsid w:val="004F3855"/>
    <w:rsid w:val="00504111"/>
    <w:rsid w:val="005169E4"/>
    <w:rsid w:val="00541287"/>
    <w:rsid w:val="005447A5"/>
    <w:rsid w:val="00547DAA"/>
    <w:rsid w:val="00585A3C"/>
    <w:rsid w:val="005B4C4A"/>
    <w:rsid w:val="00610363"/>
    <w:rsid w:val="00622F5A"/>
    <w:rsid w:val="00646169"/>
    <w:rsid w:val="006827D2"/>
    <w:rsid w:val="006845D2"/>
    <w:rsid w:val="006E0C9D"/>
    <w:rsid w:val="006F755F"/>
    <w:rsid w:val="00743B16"/>
    <w:rsid w:val="007537BA"/>
    <w:rsid w:val="007A0727"/>
    <w:rsid w:val="007C4451"/>
    <w:rsid w:val="008248AE"/>
    <w:rsid w:val="0083346C"/>
    <w:rsid w:val="008609D4"/>
    <w:rsid w:val="008B0F93"/>
    <w:rsid w:val="008D04B0"/>
    <w:rsid w:val="009021FC"/>
    <w:rsid w:val="009035EB"/>
    <w:rsid w:val="009501EC"/>
    <w:rsid w:val="00950FB5"/>
    <w:rsid w:val="00976288"/>
    <w:rsid w:val="0098261F"/>
    <w:rsid w:val="009907FB"/>
    <w:rsid w:val="00997000"/>
    <w:rsid w:val="009C31B1"/>
    <w:rsid w:val="009F67AA"/>
    <w:rsid w:val="00A02340"/>
    <w:rsid w:val="00A114B7"/>
    <w:rsid w:val="00A13E84"/>
    <w:rsid w:val="00A40B39"/>
    <w:rsid w:val="00A60545"/>
    <w:rsid w:val="00A95828"/>
    <w:rsid w:val="00A96754"/>
    <w:rsid w:val="00AC28ED"/>
    <w:rsid w:val="00B40A53"/>
    <w:rsid w:val="00B72128"/>
    <w:rsid w:val="00B764FC"/>
    <w:rsid w:val="00B82E6B"/>
    <w:rsid w:val="00BA2AC0"/>
    <w:rsid w:val="00BC6082"/>
    <w:rsid w:val="00C27398"/>
    <w:rsid w:val="00C32B1B"/>
    <w:rsid w:val="00C73258"/>
    <w:rsid w:val="00C75271"/>
    <w:rsid w:val="00CC742A"/>
    <w:rsid w:val="00CC76D3"/>
    <w:rsid w:val="00CD258E"/>
    <w:rsid w:val="00CE5953"/>
    <w:rsid w:val="00D513D2"/>
    <w:rsid w:val="00D548C1"/>
    <w:rsid w:val="00D60508"/>
    <w:rsid w:val="00E04C5F"/>
    <w:rsid w:val="00E2065D"/>
    <w:rsid w:val="00E25002"/>
    <w:rsid w:val="00E47020"/>
    <w:rsid w:val="00E541A7"/>
    <w:rsid w:val="00EC14DC"/>
    <w:rsid w:val="00EF5FF7"/>
    <w:rsid w:val="00F32C32"/>
    <w:rsid w:val="00F55C51"/>
    <w:rsid w:val="00F82564"/>
    <w:rsid w:val="00F8517F"/>
    <w:rsid w:val="00F92390"/>
    <w:rsid w:val="00FA4677"/>
    <w:rsid w:val="00FB527A"/>
    <w:rsid w:val="00FD3C29"/>
    <w:rsid w:val="00FF6490"/>
    <w:rsid w:val="00FF759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50FB5"/>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u w:val="none"/>
    </w:rPr>
  </w:style>
  <w:style w:type="character" w:customStyle="1" w:styleId="31">
    <w:name w:val="Основен текст (3) + Не е удебелен"/>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
    <w:name w:val="Основен текст (4)_"/>
    <w:basedOn w:val="DefaultParagraphFont"/>
    <w:link w:val="40"/>
    <w:rPr>
      <w:rFonts w:ascii="Times New Roman" w:eastAsia="Times New Roman" w:hAnsi="Times New Roman" w:cs="Times New Roman"/>
      <w:b w:val="0"/>
      <w:bCs w:val="0"/>
      <w:i/>
      <w:iCs/>
      <w:smallCaps w:val="0"/>
      <w:strike w:val="0"/>
      <w:u w:val="none"/>
    </w:rPr>
  </w:style>
  <w:style w:type="character" w:customStyle="1" w:styleId="2">
    <w:name w:val="Основен текст (2)_"/>
    <w:basedOn w:val="DefaultParagraphFont"/>
    <w:link w:val="20"/>
    <w:rPr>
      <w:rFonts w:ascii="Times New Roman" w:eastAsia="Times New Roman" w:hAnsi="Times New Roman" w:cs="Times New Roman"/>
      <w:b w:val="0"/>
      <w:bCs w:val="0"/>
      <w:i w:val="0"/>
      <w:iCs w:val="0"/>
      <w:smallCaps w:val="0"/>
      <w:strike w:val="0"/>
      <w:u w:val="none"/>
    </w:rPr>
  </w:style>
  <w:style w:type="character" w:customStyle="1" w:styleId="32">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1">
    <w:name w:val="Заглавие #1_"/>
    <w:basedOn w:val="DefaultParagraphFont"/>
    <w:link w:val="10"/>
    <w:rPr>
      <w:rFonts w:ascii="Times New Roman" w:eastAsia="Times New Roman" w:hAnsi="Times New Roman" w:cs="Times New Roman"/>
      <w:b/>
      <w:bCs/>
      <w:i w:val="0"/>
      <w:iCs w:val="0"/>
      <w:smallCaps w:val="0"/>
      <w:strike w:val="0"/>
      <w:u w:val="none"/>
    </w:rPr>
  </w:style>
  <w:style w:type="character" w:customStyle="1" w:styleId="21">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2">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23">
    <w:name w:val="Основен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single"/>
      <w:lang w:val="bg-BG" w:eastAsia="bg-BG" w:bidi="bg-BG"/>
    </w:rPr>
  </w:style>
  <w:style w:type="character" w:customStyle="1" w:styleId="41">
    <w:name w:val="Основен текст (4) + Не е курсив"/>
    <w:basedOn w:val="4"/>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42">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character" w:customStyle="1" w:styleId="43">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single"/>
      <w:lang w:val="bg-BG" w:eastAsia="bg-BG" w:bidi="bg-BG"/>
    </w:rPr>
  </w:style>
  <w:style w:type="paragraph" w:customStyle="1" w:styleId="30">
    <w:name w:val="Основен текст (3)"/>
    <w:basedOn w:val="Normal"/>
    <w:link w:val="3"/>
    <w:pPr>
      <w:shd w:val="clear" w:color="auto" w:fill="FFFFFF"/>
      <w:spacing w:line="274" w:lineRule="exact"/>
    </w:pPr>
    <w:rPr>
      <w:rFonts w:ascii="Times New Roman" w:eastAsia="Times New Roman" w:hAnsi="Times New Roman" w:cs="Times New Roman"/>
      <w:b/>
      <w:bCs/>
    </w:rPr>
  </w:style>
  <w:style w:type="paragraph" w:customStyle="1" w:styleId="40">
    <w:name w:val="Основен текст (4)"/>
    <w:basedOn w:val="Normal"/>
    <w:link w:val="4"/>
    <w:pPr>
      <w:shd w:val="clear" w:color="auto" w:fill="FFFFFF"/>
      <w:spacing w:after="240" w:line="274" w:lineRule="exact"/>
      <w:jc w:val="both"/>
    </w:pPr>
    <w:rPr>
      <w:rFonts w:ascii="Times New Roman" w:eastAsia="Times New Roman" w:hAnsi="Times New Roman" w:cs="Times New Roman"/>
      <w:i/>
      <w:iCs/>
    </w:rPr>
  </w:style>
  <w:style w:type="paragraph" w:customStyle="1" w:styleId="20">
    <w:name w:val="Основен текст (2)"/>
    <w:basedOn w:val="Normal"/>
    <w:link w:val="2"/>
    <w:pPr>
      <w:shd w:val="clear" w:color="auto" w:fill="FFFFFF"/>
      <w:spacing w:before="240" w:line="274" w:lineRule="exact"/>
      <w:ind w:hanging="760"/>
      <w:jc w:val="both"/>
    </w:pPr>
    <w:rPr>
      <w:rFonts w:ascii="Times New Roman" w:eastAsia="Times New Roman" w:hAnsi="Times New Roman" w:cs="Times New Roman"/>
    </w:rPr>
  </w:style>
  <w:style w:type="paragraph" w:customStyle="1" w:styleId="10">
    <w:name w:val="Заглавие #1"/>
    <w:basedOn w:val="Normal"/>
    <w:link w:val="1"/>
    <w:pPr>
      <w:shd w:val="clear" w:color="auto" w:fill="FFFFFF"/>
      <w:spacing w:before="240" w:line="552" w:lineRule="exact"/>
      <w:jc w:val="center"/>
      <w:outlineLvl w:val="0"/>
    </w:pPr>
    <w:rPr>
      <w:rFonts w:ascii="Times New Roman" w:eastAsia="Times New Roman" w:hAnsi="Times New Roman" w:cs="Times New Roman"/>
      <w:b/>
      <w:bCs/>
    </w:rPr>
  </w:style>
  <w:style w:type="character" w:customStyle="1" w:styleId="ListParagraphChar">
    <w:name w:val="List Paragraph Char"/>
    <w:aliases w:val="ПАРАГРАФ Char"/>
    <w:basedOn w:val="DefaultParagraphFont"/>
    <w:link w:val="ListParagraph"/>
    <w:uiPriority w:val="34"/>
    <w:locked/>
    <w:rsid w:val="004278D3"/>
  </w:style>
  <w:style w:type="paragraph" w:styleId="ListParagraph">
    <w:name w:val="List Paragraph"/>
    <w:aliases w:val="ПАРАГРАФ"/>
    <w:basedOn w:val="Normal"/>
    <w:link w:val="ListParagraphChar"/>
    <w:uiPriority w:val="34"/>
    <w:qFormat/>
    <w:rsid w:val="004278D3"/>
    <w:pPr>
      <w:widowControl/>
      <w:ind w:left="720"/>
      <w:contextualSpacing/>
    </w:pPr>
    <w:rPr>
      <w:color w:val="auto"/>
    </w:rPr>
  </w:style>
  <w:style w:type="character" w:styleId="CommentReference">
    <w:name w:val="annotation reference"/>
    <w:basedOn w:val="DefaultParagraphFont"/>
    <w:uiPriority w:val="99"/>
    <w:semiHidden/>
    <w:unhideWhenUsed/>
    <w:rsid w:val="002A382D"/>
    <w:rPr>
      <w:sz w:val="16"/>
      <w:szCs w:val="16"/>
    </w:rPr>
  </w:style>
  <w:style w:type="paragraph" w:styleId="CommentText">
    <w:name w:val="annotation text"/>
    <w:basedOn w:val="Normal"/>
    <w:link w:val="CommentTextChar"/>
    <w:uiPriority w:val="99"/>
    <w:semiHidden/>
    <w:unhideWhenUsed/>
    <w:rsid w:val="002A382D"/>
    <w:rPr>
      <w:sz w:val="20"/>
      <w:szCs w:val="20"/>
    </w:rPr>
  </w:style>
  <w:style w:type="character" w:customStyle="1" w:styleId="CommentTextChar">
    <w:name w:val="Comment Text Char"/>
    <w:basedOn w:val="DefaultParagraphFont"/>
    <w:link w:val="CommentText"/>
    <w:uiPriority w:val="99"/>
    <w:semiHidden/>
    <w:rsid w:val="002A382D"/>
    <w:rPr>
      <w:color w:val="000000"/>
      <w:sz w:val="20"/>
      <w:szCs w:val="20"/>
    </w:rPr>
  </w:style>
  <w:style w:type="paragraph" w:styleId="BalloonText">
    <w:name w:val="Balloon Text"/>
    <w:basedOn w:val="Normal"/>
    <w:link w:val="BalloonTextChar"/>
    <w:uiPriority w:val="99"/>
    <w:semiHidden/>
    <w:unhideWhenUsed/>
    <w:rsid w:val="002A382D"/>
    <w:rPr>
      <w:rFonts w:ascii="Tahoma" w:hAnsi="Tahoma" w:cs="Tahoma"/>
      <w:sz w:val="16"/>
      <w:szCs w:val="16"/>
    </w:rPr>
  </w:style>
  <w:style w:type="character" w:customStyle="1" w:styleId="BalloonTextChar">
    <w:name w:val="Balloon Text Char"/>
    <w:basedOn w:val="DefaultParagraphFont"/>
    <w:link w:val="BalloonText"/>
    <w:uiPriority w:val="99"/>
    <w:semiHidden/>
    <w:rsid w:val="002A382D"/>
    <w:rPr>
      <w:rFonts w:ascii="Tahoma" w:hAnsi="Tahoma" w:cs="Tahoma"/>
      <w:color w:val="000000"/>
      <w:sz w:val="16"/>
      <w:szCs w:val="16"/>
    </w:rPr>
  </w:style>
  <w:style w:type="paragraph" w:styleId="CommentSubject">
    <w:name w:val="annotation subject"/>
    <w:basedOn w:val="CommentText"/>
    <w:next w:val="CommentText"/>
    <w:link w:val="CommentSubjectChar"/>
    <w:uiPriority w:val="99"/>
    <w:semiHidden/>
    <w:unhideWhenUsed/>
    <w:rsid w:val="000C1F36"/>
    <w:rPr>
      <w:b/>
      <w:bCs/>
    </w:rPr>
  </w:style>
  <w:style w:type="character" w:customStyle="1" w:styleId="CommentSubjectChar">
    <w:name w:val="Comment Subject Char"/>
    <w:basedOn w:val="CommentTextChar"/>
    <w:link w:val="CommentSubject"/>
    <w:uiPriority w:val="99"/>
    <w:semiHidden/>
    <w:rsid w:val="000C1F36"/>
    <w:rPr>
      <w:b/>
      <w:bCs/>
      <w:color w:val="000000"/>
      <w:sz w:val="20"/>
      <w:szCs w:val="20"/>
    </w:rPr>
  </w:style>
  <w:style w:type="paragraph" w:styleId="Header">
    <w:name w:val="header"/>
    <w:basedOn w:val="Normal"/>
    <w:link w:val="HeaderChar"/>
    <w:uiPriority w:val="99"/>
    <w:unhideWhenUsed/>
    <w:rsid w:val="004E2BE5"/>
    <w:pPr>
      <w:tabs>
        <w:tab w:val="center" w:pos="4536"/>
        <w:tab w:val="right" w:pos="9072"/>
      </w:tabs>
    </w:pPr>
  </w:style>
  <w:style w:type="character" w:customStyle="1" w:styleId="HeaderChar">
    <w:name w:val="Header Char"/>
    <w:basedOn w:val="DefaultParagraphFont"/>
    <w:link w:val="Header"/>
    <w:uiPriority w:val="99"/>
    <w:rsid w:val="004E2BE5"/>
    <w:rPr>
      <w:color w:val="000000"/>
    </w:rPr>
  </w:style>
  <w:style w:type="paragraph" w:styleId="Footer">
    <w:name w:val="footer"/>
    <w:basedOn w:val="Normal"/>
    <w:link w:val="FooterChar"/>
    <w:uiPriority w:val="99"/>
    <w:unhideWhenUsed/>
    <w:rsid w:val="004E2BE5"/>
    <w:pPr>
      <w:tabs>
        <w:tab w:val="center" w:pos="4536"/>
        <w:tab w:val="right" w:pos="9072"/>
      </w:tabs>
    </w:pPr>
  </w:style>
  <w:style w:type="character" w:customStyle="1" w:styleId="FooterChar">
    <w:name w:val="Footer Char"/>
    <w:basedOn w:val="DefaultParagraphFont"/>
    <w:link w:val="Footer"/>
    <w:uiPriority w:val="99"/>
    <w:rsid w:val="004E2BE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50FB5"/>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u w:val="none"/>
    </w:rPr>
  </w:style>
  <w:style w:type="character" w:customStyle="1" w:styleId="31">
    <w:name w:val="Основен текст (3) + Не е удебелен"/>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
    <w:name w:val="Основен текст (4)_"/>
    <w:basedOn w:val="DefaultParagraphFont"/>
    <w:link w:val="40"/>
    <w:rPr>
      <w:rFonts w:ascii="Times New Roman" w:eastAsia="Times New Roman" w:hAnsi="Times New Roman" w:cs="Times New Roman"/>
      <w:b w:val="0"/>
      <w:bCs w:val="0"/>
      <w:i/>
      <w:iCs/>
      <w:smallCaps w:val="0"/>
      <w:strike w:val="0"/>
      <w:u w:val="none"/>
    </w:rPr>
  </w:style>
  <w:style w:type="character" w:customStyle="1" w:styleId="2">
    <w:name w:val="Основен текст (2)_"/>
    <w:basedOn w:val="DefaultParagraphFont"/>
    <w:link w:val="20"/>
    <w:rPr>
      <w:rFonts w:ascii="Times New Roman" w:eastAsia="Times New Roman" w:hAnsi="Times New Roman" w:cs="Times New Roman"/>
      <w:b w:val="0"/>
      <w:bCs w:val="0"/>
      <w:i w:val="0"/>
      <w:iCs w:val="0"/>
      <w:smallCaps w:val="0"/>
      <w:strike w:val="0"/>
      <w:u w:val="none"/>
    </w:rPr>
  </w:style>
  <w:style w:type="character" w:customStyle="1" w:styleId="32">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1">
    <w:name w:val="Заглавие #1_"/>
    <w:basedOn w:val="DefaultParagraphFont"/>
    <w:link w:val="10"/>
    <w:rPr>
      <w:rFonts w:ascii="Times New Roman" w:eastAsia="Times New Roman" w:hAnsi="Times New Roman" w:cs="Times New Roman"/>
      <w:b/>
      <w:bCs/>
      <w:i w:val="0"/>
      <w:iCs w:val="0"/>
      <w:smallCaps w:val="0"/>
      <w:strike w:val="0"/>
      <w:u w:val="none"/>
    </w:rPr>
  </w:style>
  <w:style w:type="character" w:customStyle="1" w:styleId="21">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2">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23">
    <w:name w:val="Основен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single"/>
      <w:lang w:val="bg-BG" w:eastAsia="bg-BG" w:bidi="bg-BG"/>
    </w:rPr>
  </w:style>
  <w:style w:type="character" w:customStyle="1" w:styleId="41">
    <w:name w:val="Основен текст (4) + Не е курсив"/>
    <w:basedOn w:val="4"/>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42">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character" w:customStyle="1" w:styleId="43">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single"/>
      <w:lang w:val="bg-BG" w:eastAsia="bg-BG" w:bidi="bg-BG"/>
    </w:rPr>
  </w:style>
  <w:style w:type="paragraph" w:customStyle="1" w:styleId="30">
    <w:name w:val="Основен текст (3)"/>
    <w:basedOn w:val="Normal"/>
    <w:link w:val="3"/>
    <w:pPr>
      <w:shd w:val="clear" w:color="auto" w:fill="FFFFFF"/>
      <w:spacing w:line="274" w:lineRule="exact"/>
    </w:pPr>
    <w:rPr>
      <w:rFonts w:ascii="Times New Roman" w:eastAsia="Times New Roman" w:hAnsi="Times New Roman" w:cs="Times New Roman"/>
      <w:b/>
      <w:bCs/>
    </w:rPr>
  </w:style>
  <w:style w:type="paragraph" w:customStyle="1" w:styleId="40">
    <w:name w:val="Основен текст (4)"/>
    <w:basedOn w:val="Normal"/>
    <w:link w:val="4"/>
    <w:pPr>
      <w:shd w:val="clear" w:color="auto" w:fill="FFFFFF"/>
      <w:spacing w:after="240" w:line="274" w:lineRule="exact"/>
      <w:jc w:val="both"/>
    </w:pPr>
    <w:rPr>
      <w:rFonts w:ascii="Times New Roman" w:eastAsia="Times New Roman" w:hAnsi="Times New Roman" w:cs="Times New Roman"/>
      <w:i/>
      <w:iCs/>
    </w:rPr>
  </w:style>
  <w:style w:type="paragraph" w:customStyle="1" w:styleId="20">
    <w:name w:val="Основен текст (2)"/>
    <w:basedOn w:val="Normal"/>
    <w:link w:val="2"/>
    <w:pPr>
      <w:shd w:val="clear" w:color="auto" w:fill="FFFFFF"/>
      <w:spacing w:before="240" w:line="274" w:lineRule="exact"/>
      <w:ind w:hanging="760"/>
      <w:jc w:val="both"/>
    </w:pPr>
    <w:rPr>
      <w:rFonts w:ascii="Times New Roman" w:eastAsia="Times New Roman" w:hAnsi="Times New Roman" w:cs="Times New Roman"/>
    </w:rPr>
  </w:style>
  <w:style w:type="paragraph" w:customStyle="1" w:styleId="10">
    <w:name w:val="Заглавие #1"/>
    <w:basedOn w:val="Normal"/>
    <w:link w:val="1"/>
    <w:pPr>
      <w:shd w:val="clear" w:color="auto" w:fill="FFFFFF"/>
      <w:spacing w:before="240" w:line="552" w:lineRule="exact"/>
      <w:jc w:val="center"/>
      <w:outlineLvl w:val="0"/>
    </w:pPr>
    <w:rPr>
      <w:rFonts w:ascii="Times New Roman" w:eastAsia="Times New Roman" w:hAnsi="Times New Roman" w:cs="Times New Roman"/>
      <w:b/>
      <w:bCs/>
    </w:rPr>
  </w:style>
  <w:style w:type="character" w:customStyle="1" w:styleId="ListParagraphChar">
    <w:name w:val="List Paragraph Char"/>
    <w:aliases w:val="ПАРАГРАФ Char"/>
    <w:basedOn w:val="DefaultParagraphFont"/>
    <w:link w:val="ListParagraph"/>
    <w:uiPriority w:val="34"/>
    <w:locked/>
    <w:rsid w:val="004278D3"/>
  </w:style>
  <w:style w:type="paragraph" w:styleId="ListParagraph">
    <w:name w:val="List Paragraph"/>
    <w:aliases w:val="ПАРАГРАФ"/>
    <w:basedOn w:val="Normal"/>
    <w:link w:val="ListParagraphChar"/>
    <w:uiPriority w:val="34"/>
    <w:qFormat/>
    <w:rsid w:val="004278D3"/>
    <w:pPr>
      <w:widowControl/>
      <w:ind w:left="720"/>
      <w:contextualSpacing/>
    </w:pPr>
    <w:rPr>
      <w:color w:val="auto"/>
    </w:rPr>
  </w:style>
  <w:style w:type="character" w:styleId="CommentReference">
    <w:name w:val="annotation reference"/>
    <w:basedOn w:val="DefaultParagraphFont"/>
    <w:uiPriority w:val="99"/>
    <w:semiHidden/>
    <w:unhideWhenUsed/>
    <w:rsid w:val="002A382D"/>
    <w:rPr>
      <w:sz w:val="16"/>
      <w:szCs w:val="16"/>
    </w:rPr>
  </w:style>
  <w:style w:type="paragraph" w:styleId="CommentText">
    <w:name w:val="annotation text"/>
    <w:basedOn w:val="Normal"/>
    <w:link w:val="CommentTextChar"/>
    <w:uiPriority w:val="99"/>
    <w:semiHidden/>
    <w:unhideWhenUsed/>
    <w:rsid w:val="002A382D"/>
    <w:rPr>
      <w:sz w:val="20"/>
      <w:szCs w:val="20"/>
    </w:rPr>
  </w:style>
  <w:style w:type="character" w:customStyle="1" w:styleId="CommentTextChar">
    <w:name w:val="Comment Text Char"/>
    <w:basedOn w:val="DefaultParagraphFont"/>
    <w:link w:val="CommentText"/>
    <w:uiPriority w:val="99"/>
    <w:semiHidden/>
    <w:rsid w:val="002A382D"/>
    <w:rPr>
      <w:color w:val="000000"/>
      <w:sz w:val="20"/>
      <w:szCs w:val="20"/>
    </w:rPr>
  </w:style>
  <w:style w:type="paragraph" w:styleId="BalloonText">
    <w:name w:val="Balloon Text"/>
    <w:basedOn w:val="Normal"/>
    <w:link w:val="BalloonTextChar"/>
    <w:uiPriority w:val="99"/>
    <w:semiHidden/>
    <w:unhideWhenUsed/>
    <w:rsid w:val="002A382D"/>
    <w:rPr>
      <w:rFonts w:ascii="Tahoma" w:hAnsi="Tahoma" w:cs="Tahoma"/>
      <w:sz w:val="16"/>
      <w:szCs w:val="16"/>
    </w:rPr>
  </w:style>
  <w:style w:type="character" w:customStyle="1" w:styleId="BalloonTextChar">
    <w:name w:val="Balloon Text Char"/>
    <w:basedOn w:val="DefaultParagraphFont"/>
    <w:link w:val="BalloonText"/>
    <w:uiPriority w:val="99"/>
    <w:semiHidden/>
    <w:rsid w:val="002A382D"/>
    <w:rPr>
      <w:rFonts w:ascii="Tahoma" w:hAnsi="Tahoma" w:cs="Tahoma"/>
      <w:color w:val="000000"/>
      <w:sz w:val="16"/>
      <w:szCs w:val="16"/>
    </w:rPr>
  </w:style>
  <w:style w:type="paragraph" w:styleId="CommentSubject">
    <w:name w:val="annotation subject"/>
    <w:basedOn w:val="CommentText"/>
    <w:next w:val="CommentText"/>
    <w:link w:val="CommentSubjectChar"/>
    <w:uiPriority w:val="99"/>
    <w:semiHidden/>
    <w:unhideWhenUsed/>
    <w:rsid w:val="000C1F36"/>
    <w:rPr>
      <w:b/>
      <w:bCs/>
    </w:rPr>
  </w:style>
  <w:style w:type="character" w:customStyle="1" w:styleId="CommentSubjectChar">
    <w:name w:val="Comment Subject Char"/>
    <w:basedOn w:val="CommentTextChar"/>
    <w:link w:val="CommentSubject"/>
    <w:uiPriority w:val="99"/>
    <w:semiHidden/>
    <w:rsid w:val="000C1F36"/>
    <w:rPr>
      <w:b/>
      <w:bCs/>
      <w:color w:val="000000"/>
      <w:sz w:val="20"/>
      <w:szCs w:val="20"/>
    </w:rPr>
  </w:style>
  <w:style w:type="paragraph" w:styleId="Header">
    <w:name w:val="header"/>
    <w:basedOn w:val="Normal"/>
    <w:link w:val="HeaderChar"/>
    <w:uiPriority w:val="99"/>
    <w:unhideWhenUsed/>
    <w:rsid w:val="004E2BE5"/>
    <w:pPr>
      <w:tabs>
        <w:tab w:val="center" w:pos="4536"/>
        <w:tab w:val="right" w:pos="9072"/>
      </w:tabs>
    </w:pPr>
  </w:style>
  <w:style w:type="character" w:customStyle="1" w:styleId="HeaderChar">
    <w:name w:val="Header Char"/>
    <w:basedOn w:val="DefaultParagraphFont"/>
    <w:link w:val="Header"/>
    <w:uiPriority w:val="99"/>
    <w:rsid w:val="004E2BE5"/>
    <w:rPr>
      <w:color w:val="000000"/>
    </w:rPr>
  </w:style>
  <w:style w:type="paragraph" w:styleId="Footer">
    <w:name w:val="footer"/>
    <w:basedOn w:val="Normal"/>
    <w:link w:val="FooterChar"/>
    <w:uiPriority w:val="99"/>
    <w:unhideWhenUsed/>
    <w:rsid w:val="004E2BE5"/>
    <w:pPr>
      <w:tabs>
        <w:tab w:val="center" w:pos="4536"/>
        <w:tab w:val="right" w:pos="9072"/>
      </w:tabs>
    </w:pPr>
  </w:style>
  <w:style w:type="character" w:customStyle="1" w:styleId="FooterChar">
    <w:name w:val="Footer Char"/>
    <w:basedOn w:val="DefaultParagraphFont"/>
    <w:link w:val="Footer"/>
    <w:uiPriority w:val="99"/>
    <w:rsid w:val="004E2BE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3531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71B47-57BF-48C6-92BC-F762F44C9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1924</Words>
  <Characters>10971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ТЕХНИЧЕСКО ЗАДАНИЕ</vt:lpstr>
    </vt:vector>
  </TitlesOfParts>
  <Company/>
  <LinksUpToDate>false</LinksUpToDate>
  <CharactersWithSpaces>12870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 ЗАДАНИЕ</dc:title>
  <dc:creator>Nikolay Stoykov</dc:creator>
  <cp:lastModifiedBy>Nikolay Dimitrov</cp:lastModifiedBy>
  <cp:revision>11</cp:revision>
  <cp:lastPrinted>2017-09-14T10:41:00Z</cp:lastPrinted>
  <dcterms:created xsi:type="dcterms:W3CDTF">2017-09-05T06:22:00Z</dcterms:created>
  <dcterms:modified xsi:type="dcterms:W3CDTF">2018-01-30T11:52:00Z</dcterms:modified>
</cp:coreProperties>
</file>