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Default="00F346EC" w:rsidP="008378C0">
      <w:pPr>
        <w:tabs>
          <w:tab w:val="left" w:pos="8573"/>
        </w:tabs>
        <w:jc w:val="right"/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>
        <w:rPr>
          <w:rFonts w:eastAsia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040C5E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</w:t>
      </w:r>
      <w:r w:rsidR="007A46E1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Default="002D7E0D" w:rsidP="00F346EC">
      <w:pPr>
        <w:spacing w:after="0" w:line="240" w:lineRule="auto"/>
        <w:jc w:val="both"/>
        <w:rPr>
          <w:b/>
          <w:sz w:val="36"/>
          <w:szCs w:val="36"/>
        </w:rPr>
      </w:pPr>
      <w:r w:rsidRPr="00D378E0">
        <w:rPr>
          <w:b/>
          <w:sz w:val="36"/>
          <w:szCs w:val="36"/>
        </w:rPr>
        <w:t xml:space="preserve">                    </w:t>
      </w:r>
      <w:r w:rsidRPr="008378C0">
        <w:rPr>
          <w:b/>
          <w:sz w:val="36"/>
          <w:szCs w:val="36"/>
        </w:rPr>
        <w:t xml:space="preserve">Предложение за изпълнение на поръчката  </w:t>
      </w:r>
    </w:p>
    <w:p w:rsidR="00F33EF0" w:rsidRPr="008378C0" w:rsidRDefault="00F33EF0" w:rsidP="00F346EC">
      <w:pPr>
        <w:spacing w:after="0" w:line="240" w:lineRule="auto"/>
        <w:jc w:val="both"/>
        <w:rPr>
          <w:rFonts w:eastAsia="Times New Roman"/>
          <w:b/>
          <w:bCs/>
          <w:sz w:val="36"/>
          <w:szCs w:val="36"/>
        </w:rPr>
      </w:pPr>
    </w:p>
    <w:p w:rsidR="00F346EC" w:rsidRPr="008378C0" w:rsidRDefault="00F33EF0" w:rsidP="00F346EC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</w:t>
      </w:r>
      <w:r w:rsidR="00F346EC" w:rsidRPr="008378C0"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 xml:space="preserve"> участник -</w:t>
      </w:r>
      <w:r w:rsidR="00F346EC" w:rsidRPr="008378C0">
        <w:rPr>
          <w:rFonts w:eastAsia="Times New Roman"/>
          <w:sz w:val="24"/>
          <w:szCs w:val="24"/>
        </w:rPr>
        <w:t>......………………………</w:t>
      </w:r>
      <w:r w:rsidR="00F346EC" w:rsidRPr="008378C0">
        <w:rPr>
          <w:rFonts w:eastAsia="Times New Roman"/>
          <w:sz w:val="24"/>
          <w:szCs w:val="24"/>
          <w:lang w:val="ru-RU"/>
        </w:rPr>
        <w:t>……………………..</w:t>
      </w:r>
      <w:r w:rsidR="00F346EC" w:rsidRPr="008378C0">
        <w:rPr>
          <w:rFonts w:eastAsia="Times New Roman"/>
          <w:sz w:val="24"/>
          <w:szCs w:val="24"/>
        </w:rPr>
        <w:t>………………………………..…</w:t>
      </w:r>
      <w:r>
        <w:rPr>
          <w:rFonts w:eastAsia="Times New Roman"/>
          <w:sz w:val="24"/>
          <w:szCs w:val="24"/>
        </w:rPr>
        <w:t xml:space="preserve">… </w:t>
      </w:r>
      <w:r w:rsidR="00F346EC" w:rsidRPr="008378C0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73C" w:rsidRDefault="00F33EF0" w:rsidP="002F5A3E">
      <w:pPr>
        <w:spacing w:after="0" w:line="360" w:lineRule="auto"/>
        <w:jc w:val="center"/>
        <w:rPr>
          <w:i/>
          <w:sz w:val="24"/>
          <w:szCs w:val="24"/>
        </w:rPr>
      </w:pPr>
      <w:r w:rsidRPr="00A11601">
        <w:rPr>
          <w:i/>
          <w:sz w:val="24"/>
          <w:szCs w:val="24"/>
        </w:rPr>
        <w:t xml:space="preserve">(посочва </w:t>
      </w:r>
      <w:r w:rsidR="002F5A3E">
        <w:rPr>
          <w:i/>
          <w:sz w:val="24"/>
          <w:szCs w:val="24"/>
        </w:rPr>
        <w:t>се наименованието на участника)</w:t>
      </w:r>
    </w:p>
    <w:p w:rsidR="002F5A3E" w:rsidRPr="008378C0" w:rsidRDefault="002F5A3E" w:rsidP="002F5A3E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bg-BG"/>
        </w:rPr>
      </w:pPr>
    </w:p>
    <w:p w:rsidR="002E1AB6" w:rsidRDefault="009E6CF3" w:rsidP="005A78CE">
      <w:pPr>
        <w:spacing w:after="0"/>
        <w:ind w:right="23"/>
        <w:jc w:val="both"/>
        <w:rPr>
          <w:rFonts w:eastAsia="Calibri"/>
          <w:b/>
          <w:sz w:val="24"/>
          <w:szCs w:val="24"/>
        </w:rPr>
      </w:pPr>
      <w:r>
        <w:rPr>
          <w:rFonts w:eastAsia="Times New Roman"/>
          <w:sz w:val="24"/>
          <w:szCs w:val="24"/>
          <w:lang w:eastAsia="bg-BG"/>
        </w:rPr>
        <w:t>За участие</w:t>
      </w:r>
      <w:r w:rsidR="00F346EC" w:rsidRPr="008378C0">
        <w:rPr>
          <w:rFonts w:eastAsia="Times New Roman"/>
          <w:sz w:val="24"/>
          <w:szCs w:val="24"/>
          <w:lang w:eastAsia="bg-BG"/>
        </w:rPr>
        <w:t xml:space="preserve"> </w:t>
      </w:r>
      <w:r w:rsidRPr="005E504E">
        <w:rPr>
          <w:sz w:val="24"/>
          <w:szCs w:val="24"/>
        </w:rPr>
        <w:t>в</w:t>
      </w:r>
      <w:r w:rsidRPr="005E504E">
        <w:rPr>
          <w:sz w:val="24"/>
          <w:szCs w:val="24"/>
          <w:lang w:val="ru-RU"/>
        </w:rPr>
        <w:t xml:space="preserve"> </w:t>
      </w:r>
      <w:r w:rsidR="002E1AB6">
        <w:rPr>
          <w:sz w:val="24"/>
          <w:szCs w:val="24"/>
        </w:rPr>
        <w:t>открита процедура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Закона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обществените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поръчки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с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предмет</w:t>
      </w:r>
      <w:r w:rsidR="00F346EC" w:rsidRPr="008378C0">
        <w:rPr>
          <w:rFonts w:eastAsia="Times New Roman"/>
          <w:sz w:val="24"/>
          <w:szCs w:val="24"/>
          <w:lang w:eastAsia="bg-BG"/>
        </w:rPr>
        <w:t>:</w:t>
      </w:r>
      <w:r w:rsidR="002E1AB6">
        <w:rPr>
          <w:rFonts w:eastAsia="Times New Roman"/>
          <w:sz w:val="24"/>
          <w:szCs w:val="24"/>
          <w:lang w:eastAsia="bg-BG"/>
        </w:rPr>
        <w:t xml:space="preserve"> </w:t>
      </w:r>
      <w:proofErr w:type="spellStart"/>
      <w:r w:rsidR="00EB6EBF" w:rsidRPr="00F00698">
        <w:rPr>
          <w:rFonts w:eastAsia="Calibri"/>
          <w:b/>
          <w:sz w:val="24"/>
          <w:szCs w:val="24"/>
          <w:lang w:val="ru-RU"/>
        </w:rPr>
        <w:t>Подобряване</w:t>
      </w:r>
      <w:proofErr w:type="spellEnd"/>
      <w:r w:rsidR="00EB6EBF" w:rsidRPr="00F00698">
        <w:rPr>
          <w:rFonts w:eastAsia="Calibri"/>
          <w:b/>
          <w:sz w:val="24"/>
          <w:szCs w:val="24"/>
          <w:lang w:val="ru-RU"/>
        </w:rPr>
        <w:t xml:space="preserve"> на организация на </w:t>
      </w:r>
      <w:proofErr w:type="spellStart"/>
      <w:r w:rsidR="00EB6EBF" w:rsidRPr="00F00698">
        <w:rPr>
          <w:rFonts w:eastAsia="Calibri"/>
          <w:b/>
          <w:sz w:val="24"/>
          <w:szCs w:val="24"/>
          <w:lang w:val="ru-RU"/>
        </w:rPr>
        <w:t>движението</w:t>
      </w:r>
      <w:proofErr w:type="spellEnd"/>
      <w:r w:rsidR="00EB6EBF" w:rsidRPr="00F00698">
        <w:rPr>
          <w:rFonts w:eastAsia="Calibri"/>
          <w:b/>
          <w:sz w:val="24"/>
          <w:szCs w:val="24"/>
          <w:lang w:val="ru-RU"/>
        </w:rPr>
        <w:t xml:space="preserve"> на </w:t>
      </w:r>
      <w:proofErr w:type="spellStart"/>
      <w:r w:rsidR="00EB6EBF" w:rsidRPr="00F00698">
        <w:rPr>
          <w:rFonts w:eastAsia="Calibri"/>
          <w:b/>
          <w:sz w:val="24"/>
          <w:szCs w:val="24"/>
          <w:lang w:val="ru-RU"/>
        </w:rPr>
        <w:t>най-натоварените</w:t>
      </w:r>
      <w:proofErr w:type="spellEnd"/>
      <w:r w:rsidR="00EB6EBF" w:rsidRPr="00F00698">
        <w:rPr>
          <w:rFonts w:eastAsia="Calibri"/>
          <w:b/>
          <w:sz w:val="24"/>
          <w:szCs w:val="24"/>
          <w:lang w:val="ru-RU"/>
        </w:rPr>
        <w:t xml:space="preserve"> </w:t>
      </w:r>
      <w:proofErr w:type="spellStart"/>
      <w:r w:rsidR="00EB6EBF" w:rsidRPr="00F00698">
        <w:rPr>
          <w:rFonts w:eastAsia="Calibri"/>
          <w:b/>
          <w:sz w:val="24"/>
          <w:szCs w:val="24"/>
          <w:lang w:val="ru-RU"/>
        </w:rPr>
        <w:t>кръстовища</w:t>
      </w:r>
      <w:proofErr w:type="spellEnd"/>
      <w:r w:rsidR="00EB6EBF" w:rsidRPr="00F00698">
        <w:rPr>
          <w:rFonts w:eastAsia="Calibri"/>
          <w:b/>
          <w:sz w:val="24"/>
          <w:szCs w:val="24"/>
          <w:lang w:val="ru-RU"/>
        </w:rPr>
        <w:t xml:space="preserve"> в гр. Габрово” </w:t>
      </w:r>
      <w:r w:rsidR="00EB6EBF" w:rsidRPr="00F00698">
        <w:rPr>
          <w:rFonts w:eastAsia="Calibri"/>
          <w:sz w:val="24"/>
          <w:szCs w:val="24"/>
          <w:lang w:val="ru-RU"/>
        </w:rPr>
        <w:t xml:space="preserve">в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рамките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на проект „Развитие на устойчив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градски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транспорт на град Габрово“,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който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се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осъществява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с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финансовата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подкрепа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на </w:t>
      </w:r>
      <w:proofErr w:type="gramStart"/>
      <w:r w:rsidR="00EB6EBF" w:rsidRPr="00F00698">
        <w:rPr>
          <w:rFonts w:eastAsia="Calibri"/>
          <w:sz w:val="24"/>
          <w:szCs w:val="24"/>
          <w:lang w:val="ru-RU"/>
        </w:rPr>
        <w:t>Оперативна</w:t>
      </w:r>
      <w:proofErr w:type="gramEnd"/>
      <w:r w:rsidR="00EB6EBF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програма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„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Региони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в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растеж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” 2014-2020 г.,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съфинансирана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от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Европейския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съюз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чрез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Европейския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фонд за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регионално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развитие</w:t>
      </w:r>
    </w:p>
    <w:p w:rsidR="008378C0" w:rsidRDefault="00F33EF0" w:rsidP="002E1AB6">
      <w:pPr>
        <w:spacing w:after="0"/>
        <w:ind w:right="23"/>
        <w:jc w:val="center"/>
        <w:rPr>
          <w:color w:val="000000"/>
          <w:sz w:val="24"/>
          <w:szCs w:val="24"/>
          <w:lang w:eastAsia="bg-BG"/>
        </w:rPr>
      </w:pPr>
      <w:r w:rsidRPr="00A11601">
        <w:rPr>
          <w:color w:val="000000"/>
          <w:sz w:val="24"/>
          <w:szCs w:val="24"/>
          <w:lang w:eastAsia="bg-BG"/>
        </w:rPr>
        <w:t xml:space="preserve">Възложител: </w:t>
      </w:r>
      <w:r>
        <w:rPr>
          <w:color w:val="000000"/>
          <w:sz w:val="24"/>
          <w:szCs w:val="24"/>
          <w:lang w:eastAsia="bg-BG"/>
        </w:rPr>
        <w:t>Община Габрово</w:t>
      </w:r>
    </w:p>
    <w:p w:rsidR="002E1AB6" w:rsidRPr="002E1AB6" w:rsidRDefault="002E1AB6" w:rsidP="002E1AB6">
      <w:pPr>
        <w:spacing w:after="0"/>
        <w:ind w:right="23"/>
        <w:jc w:val="center"/>
        <w:rPr>
          <w:rFonts w:eastAsia="Times New Roman"/>
          <w:sz w:val="24"/>
          <w:szCs w:val="24"/>
          <w:lang w:eastAsia="bg-BG"/>
        </w:rPr>
      </w:pPr>
    </w:p>
    <w:p w:rsidR="00007842" w:rsidRDefault="003C7093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  <w:r>
        <w:rPr>
          <w:rFonts w:eastAsia="Times New Roman"/>
          <w:b/>
          <w:sz w:val="24"/>
          <w:szCs w:val="24"/>
          <w:lang w:eastAsia="bg-BG"/>
        </w:rPr>
        <w:tab/>
      </w:r>
    </w:p>
    <w:p w:rsidR="00007842" w:rsidRDefault="00007842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</w:p>
    <w:p w:rsidR="00007842" w:rsidRDefault="00007842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</w:p>
    <w:p w:rsidR="00F346EC" w:rsidRDefault="00F346EC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val="en-US" w:eastAsia="bg-BG"/>
        </w:rPr>
      </w:pPr>
      <w:r w:rsidRPr="008378C0">
        <w:rPr>
          <w:rFonts w:eastAsia="Times New Roman"/>
          <w:b/>
          <w:sz w:val="24"/>
          <w:szCs w:val="24"/>
          <w:lang w:eastAsia="bg-BG"/>
        </w:rPr>
        <w:t>УВАЖАЕМИ ДАМИ И ГОСПОДА,</w:t>
      </w:r>
    </w:p>
    <w:p w:rsidR="003C7093" w:rsidRDefault="003C7093" w:rsidP="003C7093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ab/>
      </w:r>
    </w:p>
    <w:p w:rsidR="00D44812" w:rsidRPr="00D44812" w:rsidRDefault="00D44812" w:rsidP="00D44812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val="ru-RU"/>
        </w:rPr>
      </w:pPr>
    </w:p>
    <w:p w:rsidR="00D44812" w:rsidRPr="00D44812" w:rsidRDefault="00D44812" w:rsidP="005A78CE">
      <w:pPr>
        <w:tabs>
          <w:tab w:val="num" w:pos="360"/>
        </w:tabs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bg-BG"/>
        </w:rPr>
      </w:pPr>
      <w:r w:rsidRPr="00D44812">
        <w:rPr>
          <w:rFonts w:eastAsia="Times New Roman"/>
          <w:sz w:val="24"/>
          <w:szCs w:val="24"/>
        </w:rPr>
        <w:t>С настоящото представяме нашето техническо предложение за изпълнение на дейностите от обхвата на обществена поръчка с предмет</w:t>
      </w:r>
      <w:r>
        <w:rPr>
          <w:rFonts w:eastAsia="Times New Roman"/>
          <w:sz w:val="24"/>
          <w:szCs w:val="24"/>
          <w:lang w:val="en-US"/>
        </w:rPr>
        <w:t>:</w:t>
      </w:r>
      <w:r w:rsidRPr="00D44812">
        <w:rPr>
          <w:rFonts w:eastAsia="Times New Roman"/>
          <w:sz w:val="24"/>
          <w:szCs w:val="24"/>
        </w:rPr>
        <w:t xml:space="preserve"> </w:t>
      </w:r>
      <w:proofErr w:type="spellStart"/>
      <w:r w:rsidR="00EB6EBF" w:rsidRPr="00F00698">
        <w:rPr>
          <w:rFonts w:eastAsia="Calibri"/>
          <w:b/>
          <w:sz w:val="24"/>
          <w:szCs w:val="24"/>
          <w:lang w:val="ru-RU"/>
        </w:rPr>
        <w:t>Подобряване</w:t>
      </w:r>
      <w:proofErr w:type="spellEnd"/>
      <w:r w:rsidR="00EB6EBF" w:rsidRPr="00F00698">
        <w:rPr>
          <w:rFonts w:eastAsia="Calibri"/>
          <w:b/>
          <w:sz w:val="24"/>
          <w:szCs w:val="24"/>
          <w:lang w:val="ru-RU"/>
        </w:rPr>
        <w:t xml:space="preserve"> на организация на </w:t>
      </w:r>
      <w:proofErr w:type="spellStart"/>
      <w:r w:rsidR="00EB6EBF" w:rsidRPr="00F00698">
        <w:rPr>
          <w:rFonts w:eastAsia="Calibri"/>
          <w:b/>
          <w:sz w:val="24"/>
          <w:szCs w:val="24"/>
          <w:lang w:val="ru-RU"/>
        </w:rPr>
        <w:t>движението</w:t>
      </w:r>
      <w:proofErr w:type="spellEnd"/>
      <w:r w:rsidR="00EB6EBF" w:rsidRPr="00F00698">
        <w:rPr>
          <w:rFonts w:eastAsia="Calibri"/>
          <w:b/>
          <w:sz w:val="24"/>
          <w:szCs w:val="24"/>
          <w:lang w:val="ru-RU"/>
        </w:rPr>
        <w:t xml:space="preserve"> на </w:t>
      </w:r>
      <w:proofErr w:type="spellStart"/>
      <w:r w:rsidR="00EB6EBF" w:rsidRPr="00F00698">
        <w:rPr>
          <w:rFonts w:eastAsia="Calibri"/>
          <w:b/>
          <w:sz w:val="24"/>
          <w:szCs w:val="24"/>
          <w:lang w:val="ru-RU"/>
        </w:rPr>
        <w:t>най-натоварените</w:t>
      </w:r>
      <w:proofErr w:type="spellEnd"/>
      <w:r w:rsidR="00EB6EBF" w:rsidRPr="00F00698">
        <w:rPr>
          <w:rFonts w:eastAsia="Calibri"/>
          <w:b/>
          <w:sz w:val="24"/>
          <w:szCs w:val="24"/>
          <w:lang w:val="ru-RU"/>
        </w:rPr>
        <w:t xml:space="preserve"> </w:t>
      </w:r>
      <w:proofErr w:type="spellStart"/>
      <w:r w:rsidR="00EB6EBF" w:rsidRPr="00F00698">
        <w:rPr>
          <w:rFonts w:eastAsia="Calibri"/>
          <w:b/>
          <w:sz w:val="24"/>
          <w:szCs w:val="24"/>
          <w:lang w:val="ru-RU"/>
        </w:rPr>
        <w:t>кръстовища</w:t>
      </w:r>
      <w:proofErr w:type="spellEnd"/>
      <w:r w:rsidR="00EB6EBF" w:rsidRPr="00F00698">
        <w:rPr>
          <w:rFonts w:eastAsia="Calibri"/>
          <w:b/>
          <w:sz w:val="24"/>
          <w:szCs w:val="24"/>
          <w:lang w:val="ru-RU"/>
        </w:rPr>
        <w:t xml:space="preserve"> в гр. Габрово” </w:t>
      </w:r>
      <w:r w:rsidR="00EB6EBF" w:rsidRPr="00F00698">
        <w:rPr>
          <w:rFonts w:eastAsia="Calibri"/>
          <w:sz w:val="24"/>
          <w:szCs w:val="24"/>
          <w:lang w:val="ru-RU"/>
        </w:rPr>
        <w:t xml:space="preserve">в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рамките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на проект „Развитие на устойчив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градски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транспорт на град Габрово“,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който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се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осъществява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с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финансовата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подкрепа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на </w:t>
      </w:r>
      <w:proofErr w:type="gramStart"/>
      <w:r w:rsidR="00EB6EBF" w:rsidRPr="00F00698">
        <w:rPr>
          <w:rFonts w:eastAsia="Calibri"/>
          <w:sz w:val="24"/>
          <w:szCs w:val="24"/>
          <w:lang w:val="ru-RU"/>
        </w:rPr>
        <w:t>Оперативна</w:t>
      </w:r>
      <w:proofErr w:type="gramEnd"/>
      <w:r w:rsidR="00EB6EBF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програма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„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Региони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в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растеж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” 2014-2020 г.,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съфинансирана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от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Европейския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съюз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чрез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Европейския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фонд за </w:t>
      </w:r>
      <w:proofErr w:type="spellStart"/>
      <w:r w:rsidR="00EB6EBF" w:rsidRPr="00F00698">
        <w:rPr>
          <w:rFonts w:eastAsia="Calibri"/>
          <w:sz w:val="24"/>
          <w:szCs w:val="24"/>
          <w:lang w:val="ru-RU"/>
        </w:rPr>
        <w:t>регионално</w:t>
      </w:r>
      <w:proofErr w:type="spellEnd"/>
      <w:r w:rsidR="00EB6EBF" w:rsidRPr="00F00698">
        <w:rPr>
          <w:rFonts w:eastAsia="Calibri"/>
          <w:sz w:val="24"/>
          <w:szCs w:val="24"/>
          <w:lang w:val="ru-RU"/>
        </w:rPr>
        <w:t xml:space="preserve"> развитие</w:t>
      </w:r>
      <w:r w:rsidR="005A78CE" w:rsidRPr="005A78CE">
        <w:rPr>
          <w:rFonts w:eastAsia="Calibri"/>
          <w:b/>
          <w:sz w:val="24"/>
          <w:szCs w:val="24"/>
        </w:rPr>
        <w:t>.</w:t>
      </w:r>
    </w:p>
    <w:p w:rsidR="00007842" w:rsidRDefault="00007842" w:rsidP="00A41CFA">
      <w:pPr>
        <w:widowControl w:val="0"/>
        <w:spacing w:after="0" w:line="240" w:lineRule="auto"/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:rsidR="00A41CFA" w:rsidRDefault="00D44812" w:rsidP="00A41CFA">
      <w:pPr>
        <w:widowControl w:val="0"/>
        <w:spacing w:after="0" w:line="240" w:lineRule="auto"/>
        <w:ind w:firstLine="720"/>
        <w:jc w:val="both"/>
      </w:pPr>
      <w:r w:rsidRPr="00D44812">
        <w:rPr>
          <w:rFonts w:eastAsia="Times New Roman"/>
          <w:b/>
          <w:bCs/>
          <w:sz w:val="24"/>
          <w:szCs w:val="24"/>
        </w:rPr>
        <w:t xml:space="preserve">1. Срокът за изпълнение на </w:t>
      </w:r>
      <w:proofErr w:type="spellStart"/>
      <w:r w:rsidR="00EC5B1E">
        <w:rPr>
          <w:rFonts w:eastAsia="Times New Roman"/>
          <w:b/>
          <w:bCs/>
          <w:sz w:val="24"/>
          <w:szCs w:val="24"/>
        </w:rPr>
        <w:t>доставните</w:t>
      </w:r>
      <w:proofErr w:type="spellEnd"/>
      <w:r w:rsidR="00EC5B1E">
        <w:rPr>
          <w:rFonts w:eastAsia="Times New Roman"/>
          <w:b/>
          <w:bCs/>
          <w:sz w:val="24"/>
          <w:szCs w:val="24"/>
        </w:rPr>
        <w:t xml:space="preserve"> и монтажните дейности</w:t>
      </w:r>
      <w:r w:rsidRPr="00D44812">
        <w:rPr>
          <w:rFonts w:eastAsia="Verdana-Italic"/>
          <w:sz w:val="24"/>
          <w:szCs w:val="24"/>
        </w:rPr>
        <w:t xml:space="preserve">, предмет на обществената поръчка, </w:t>
      </w:r>
      <w:r w:rsidRPr="00D44812">
        <w:rPr>
          <w:rFonts w:eastAsia="Times New Roman"/>
          <w:b/>
          <w:bCs/>
          <w:sz w:val="24"/>
          <w:szCs w:val="24"/>
        </w:rPr>
        <w:t xml:space="preserve">е ........................ кал. дни </w:t>
      </w:r>
      <w:r w:rsidRPr="00B26213">
        <w:rPr>
          <w:rFonts w:eastAsia="Times New Roman"/>
          <w:bCs/>
          <w:i/>
          <w:sz w:val="24"/>
          <w:szCs w:val="24"/>
        </w:rPr>
        <w:t>(</w:t>
      </w:r>
      <w:r w:rsidR="00406543" w:rsidRPr="00DC4089">
        <w:rPr>
          <w:rFonts w:eastAsia="Times New Roman"/>
          <w:bCs/>
          <w:i/>
          <w:sz w:val="24"/>
          <w:szCs w:val="24"/>
        </w:rPr>
        <w:t xml:space="preserve">съобразен, </w:t>
      </w:r>
      <w:r w:rsidR="00056245" w:rsidRPr="00DC4089">
        <w:rPr>
          <w:rFonts w:eastAsia="Times New Roman"/>
          <w:bCs/>
          <w:i/>
          <w:sz w:val="24"/>
          <w:szCs w:val="24"/>
        </w:rPr>
        <w:t xml:space="preserve">съгласно посочения </w:t>
      </w:r>
      <w:r w:rsidR="00406543" w:rsidRPr="00DC4089">
        <w:rPr>
          <w:rFonts w:eastAsia="Times New Roman"/>
          <w:bCs/>
          <w:i/>
          <w:sz w:val="24"/>
          <w:szCs w:val="24"/>
        </w:rPr>
        <w:t xml:space="preserve">минимален и максимален срок </w:t>
      </w:r>
      <w:r w:rsidR="00056245" w:rsidRPr="00B26213">
        <w:rPr>
          <w:rFonts w:eastAsia="Times New Roman"/>
          <w:bCs/>
          <w:i/>
          <w:sz w:val="24"/>
          <w:szCs w:val="24"/>
        </w:rPr>
        <w:t>в Указанията за участие и Обявлението на Обществената поръчка</w:t>
      </w:r>
      <w:r w:rsidRPr="00B26213">
        <w:rPr>
          <w:rFonts w:eastAsia="Times New Roman"/>
          <w:bCs/>
          <w:i/>
          <w:sz w:val="24"/>
          <w:szCs w:val="24"/>
        </w:rPr>
        <w:t>)</w:t>
      </w:r>
      <w:r w:rsidRPr="00D44812">
        <w:rPr>
          <w:rFonts w:eastAsia="Verdana-Italic"/>
          <w:sz w:val="24"/>
          <w:szCs w:val="24"/>
        </w:rPr>
        <w:t>,</w:t>
      </w:r>
      <w:r w:rsidRPr="00D44812">
        <w:rPr>
          <w:rFonts w:eastAsia="Verdana-Italic"/>
          <w:i/>
          <w:sz w:val="24"/>
          <w:szCs w:val="24"/>
        </w:rPr>
        <w:t xml:space="preserve"> </w:t>
      </w:r>
      <w:r w:rsidR="00EC5B1E" w:rsidRPr="00C85DFA">
        <w:rPr>
          <w:rFonts w:eastAsia="Times New Roman"/>
          <w:bCs/>
          <w:sz w:val="24"/>
          <w:szCs w:val="24"/>
        </w:rPr>
        <w:t xml:space="preserve">считано от датата на получаване на </w:t>
      </w:r>
      <w:proofErr w:type="spellStart"/>
      <w:r w:rsidR="00EC5B1E" w:rsidRPr="00C85DFA">
        <w:rPr>
          <w:rFonts w:eastAsia="Times New Roman"/>
          <w:bCs/>
          <w:sz w:val="24"/>
          <w:szCs w:val="24"/>
        </w:rPr>
        <w:t>възлагателното</w:t>
      </w:r>
      <w:proofErr w:type="spellEnd"/>
      <w:r w:rsidR="00EC5B1E" w:rsidRPr="00C85DFA">
        <w:rPr>
          <w:rFonts w:eastAsia="Times New Roman"/>
          <w:bCs/>
          <w:sz w:val="24"/>
          <w:szCs w:val="24"/>
        </w:rPr>
        <w:t xml:space="preserve"> писмо от </w:t>
      </w:r>
      <w:r w:rsidR="00EC5B1E" w:rsidRPr="00C85DFA">
        <w:rPr>
          <w:rFonts w:eastAsia="Times New Roman"/>
          <w:b/>
          <w:bCs/>
          <w:sz w:val="24"/>
          <w:szCs w:val="24"/>
        </w:rPr>
        <w:t xml:space="preserve">ИЗПЪЛНИТЕЛЯ </w:t>
      </w:r>
      <w:r w:rsidR="00EC5B1E" w:rsidRPr="00C85DFA">
        <w:rPr>
          <w:rFonts w:eastAsia="Times New Roman"/>
          <w:bCs/>
          <w:sz w:val="24"/>
          <w:szCs w:val="24"/>
        </w:rPr>
        <w:t xml:space="preserve">до подписване на протокол за приемане на извършените дейности (Акт </w:t>
      </w:r>
      <w:proofErr w:type="spellStart"/>
      <w:r w:rsidR="00EC5B1E" w:rsidRPr="00C85DFA">
        <w:rPr>
          <w:rFonts w:eastAsia="Times New Roman"/>
          <w:bCs/>
          <w:sz w:val="24"/>
          <w:szCs w:val="24"/>
        </w:rPr>
        <w:t>Обр</w:t>
      </w:r>
      <w:proofErr w:type="spellEnd"/>
      <w:r w:rsidR="00EC5B1E" w:rsidRPr="00C85DFA">
        <w:rPr>
          <w:rFonts w:eastAsia="Times New Roman"/>
          <w:bCs/>
          <w:sz w:val="24"/>
          <w:szCs w:val="24"/>
        </w:rPr>
        <w:t xml:space="preserve">.19) и протокол за успешно проведени 72 часови проби за монтираните светофарни уредби и осветителни тела, </w:t>
      </w:r>
      <w:r w:rsidRPr="00C85DFA">
        <w:rPr>
          <w:rFonts w:eastAsia="Times New Roman"/>
          <w:bCs/>
          <w:sz w:val="24"/>
          <w:szCs w:val="24"/>
        </w:rPr>
        <w:t xml:space="preserve">и </w:t>
      </w:r>
      <w:r w:rsidRPr="00C85DFA">
        <w:rPr>
          <w:rFonts w:eastAsia="Times New Roman"/>
          <w:b/>
          <w:bCs/>
          <w:sz w:val="24"/>
          <w:szCs w:val="24"/>
        </w:rPr>
        <w:t>съобразно линейния график</w:t>
      </w:r>
      <w:r w:rsidR="00A6799E">
        <w:rPr>
          <w:rFonts w:eastAsia="Times New Roman"/>
          <w:b/>
          <w:bCs/>
          <w:sz w:val="24"/>
          <w:szCs w:val="24"/>
        </w:rPr>
        <w:t>, приложен</w:t>
      </w:r>
      <w:r w:rsidRPr="00C85DFA">
        <w:rPr>
          <w:rFonts w:eastAsia="Times New Roman"/>
          <w:b/>
          <w:bCs/>
          <w:sz w:val="24"/>
          <w:szCs w:val="24"/>
        </w:rPr>
        <w:t xml:space="preserve"> към настоящ</w:t>
      </w:r>
      <w:r w:rsidR="00EC5B1E" w:rsidRPr="00C85DFA">
        <w:rPr>
          <w:rFonts w:eastAsia="Times New Roman"/>
          <w:b/>
          <w:bCs/>
          <w:sz w:val="24"/>
          <w:szCs w:val="24"/>
        </w:rPr>
        <w:t>ото</w:t>
      </w:r>
      <w:r w:rsidRPr="00C85DFA">
        <w:rPr>
          <w:rFonts w:eastAsia="Times New Roman"/>
          <w:b/>
          <w:bCs/>
          <w:sz w:val="24"/>
          <w:szCs w:val="24"/>
        </w:rPr>
        <w:t xml:space="preserve"> </w:t>
      </w:r>
      <w:r w:rsidR="00EC5B1E" w:rsidRPr="00C85DFA">
        <w:rPr>
          <w:rFonts w:eastAsia="Times New Roman"/>
          <w:b/>
          <w:bCs/>
          <w:sz w:val="24"/>
          <w:szCs w:val="24"/>
        </w:rPr>
        <w:t>предложение за изпълнение</w:t>
      </w:r>
      <w:r w:rsidRPr="00C85DFA">
        <w:rPr>
          <w:rFonts w:eastAsia="Times New Roman"/>
          <w:bCs/>
          <w:sz w:val="24"/>
          <w:szCs w:val="24"/>
        </w:rPr>
        <w:t>.</w:t>
      </w:r>
      <w:r w:rsidR="00A41CFA" w:rsidRPr="00A41CFA">
        <w:t xml:space="preserve"> </w:t>
      </w:r>
    </w:p>
    <w:p w:rsidR="00A41CFA" w:rsidRPr="00A41CFA" w:rsidRDefault="00A41CFA" w:rsidP="00A41CF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i/>
          <w:sz w:val="24"/>
          <w:szCs w:val="24"/>
        </w:rPr>
      </w:pPr>
      <w:r w:rsidRPr="00D44812">
        <w:rPr>
          <w:rFonts w:eastAsia="Times New Roman"/>
          <w:bCs/>
          <w:i/>
          <w:sz w:val="24"/>
          <w:szCs w:val="24"/>
        </w:rPr>
        <w:t xml:space="preserve">Участникът следва да приложи към техническото си предложение линеен график за изпълнението на всички видове работи по КС (визуализиращ времетраенето, технологичната последователност, технологичното време за изчакване между отделните видове </w:t>
      </w:r>
      <w:r w:rsidR="004D7B7F">
        <w:rPr>
          <w:rFonts w:eastAsia="Times New Roman"/>
          <w:bCs/>
          <w:i/>
          <w:sz w:val="24"/>
          <w:szCs w:val="24"/>
        </w:rPr>
        <w:t>дейности</w:t>
      </w:r>
      <w:r w:rsidRPr="00D44812">
        <w:rPr>
          <w:rFonts w:eastAsia="Times New Roman"/>
          <w:bCs/>
          <w:i/>
          <w:sz w:val="24"/>
          <w:szCs w:val="24"/>
        </w:rPr>
        <w:t>).</w:t>
      </w:r>
      <w:r>
        <w:rPr>
          <w:rFonts w:eastAsia="Times New Roman"/>
          <w:bCs/>
          <w:i/>
          <w:sz w:val="24"/>
          <w:szCs w:val="24"/>
        </w:rPr>
        <w:t xml:space="preserve"> </w:t>
      </w:r>
      <w:r w:rsidRPr="00C85DFA">
        <w:rPr>
          <w:rFonts w:eastAsia="Times New Roman"/>
          <w:bCs/>
          <w:i/>
          <w:sz w:val="24"/>
          <w:szCs w:val="24"/>
        </w:rPr>
        <w:t>Подробно и задълбочено описание на организацията, която ще бъде създадена на обекта</w:t>
      </w:r>
      <w:r w:rsidR="00A6799E">
        <w:rPr>
          <w:rFonts w:eastAsia="Times New Roman"/>
          <w:bCs/>
          <w:i/>
          <w:sz w:val="24"/>
          <w:szCs w:val="24"/>
        </w:rPr>
        <w:t>, включваща и</w:t>
      </w:r>
      <w:r w:rsidRPr="00C85DFA">
        <w:rPr>
          <w:rFonts w:eastAsia="Times New Roman"/>
          <w:bCs/>
          <w:i/>
          <w:sz w:val="24"/>
          <w:szCs w:val="24"/>
        </w:rPr>
        <w:t xml:space="preserve"> временна организация на движението</w:t>
      </w:r>
      <w:r w:rsidRPr="00C85DFA">
        <w:rPr>
          <w:rFonts w:eastAsia="Times New Roman"/>
          <w:bCs/>
          <w:sz w:val="24"/>
          <w:szCs w:val="24"/>
        </w:rPr>
        <w:t>.</w:t>
      </w:r>
      <w:r w:rsidRPr="00A41CFA">
        <w:rPr>
          <w:rFonts w:eastAsia="Times New Roman"/>
          <w:bCs/>
          <w:sz w:val="24"/>
          <w:szCs w:val="24"/>
        </w:rPr>
        <w:t xml:space="preserve"> </w:t>
      </w:r>
    </w:p>
    <w:p w:rsidR="00D44812" w:rsidRDefault="00DF289D" w:rsidP="00DF28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eastAsia="Times New Roman"/>
          <w:i/>
          <w:sz w:val="24"/>
          <w:szCs w:val="24"/>
        </w:rPr>
      </w:pPr>
      <w:r w:rsidRPr="00D44812">
        <w:rPr>
          <w:rFonts w:eastAsia="Times New Roman"/>
          <w:b/>
          <w:i/>
          <w:sz w:val="24"/>
          <w:szCs w:val="24"/>
        </w:rPr>
        <w:t xml:space="preserve">Забележка: </w:t>
      </w:r>
      <w:r w:rsidRPr="00D44812">
        <w:rPr>
          <w:rFonts w:eastAsia="Times New Roman"/>
          <w:i/>
          <w:sz w:val="24"/>
          <w:szCs w:val="24"/>
        </w:rPr>
        <w:t xml:space="preserve">При липса на </w:t>
      </w:r>
      <w:proofErr w:type="spellStart"/>
      <w:r w:rsidRPr="00DF289D">
        <w:rPr>
          <w:rFonts w:eastAsia="Times New Roman"/>
          <w:b/>
          <w:i/>
          <w:sz w:val="24"/>
          <w:szCs w:val="24"/>
          <w:u w:val="single"/>
          <w:lang w:val="en-AU"/>
        </w:rPr>
        <w:t>линейния</w:t>
      </w:r>
      <w:proofErr w:type="spellEnd"/>
      <w:r w:rsidRPr="00DF289D">
        <w:rPr>
          <w:rFonts w:eastAsia="Times New Roman"/>
          <w:b/>
          <w:i/>
          <w:sz w:val="24"/>
          <w:szCs w:val="24"/>
          <w:u w:val="single"/>
          <w:lang w:val="en-AU"/>
        </w:rPr>
        <w:t xml:space="preserve"> </w:t>
      </w:r>
      <w:proofErr w:type="spellStart"/>
      <w:r w:rsidRPr="00DF289D">
        <w:rPr>
          <w:rFonts w:eastAsia="Times New Roman"/>
          <w:b/>
          <w:i/>
          <w:sz w:val="24"/>
          <w:szCs w:val="24"/>
          <w:u w:val="single"/>
          <w:lang w:val="en-AU"/>
        </w:rPr>
        <w:t>график</w:t>
      </w:r>
      <w:proofErr w:type="spellEnd"/>
      <w:r w:rsidR="00C85DFA">
        <w:rPr>
          <w:rFonts w:eastAsia="Times New Roman"/>
          <w:b/>
          <w:i/>
          <w:sz w:val="24"/>
          <w:szCs w:val="24"/>
          <w:u w:val="single"/>
        </w:rPr>
        <w:t xml:space="preserve"> и </w:t>
      </w:r>
      <w:r w:rsidR="00C85DFA" w:rsidRPr="00C85DFA">
        <w:rPr>
          <w:rFonts w:eastAsia="Times New Roman"/>
          <w:b/>
          <w:i/>
          <w:sz w:val="24"/>
          <w:szCs w:val="24"/>
          <w:u w:val="single"/>
        </w:rPr>
        <w:t>описание на организацията, която ще бъде създадена на обекта</w:t>
      </w:r>
      <w:r w:rsidR="00A6799E">
        <w:rPr>
          <w:rFonts w:eastAsia="Times New Roman"/>
          <w:b/>
          <w:i/>
          <w:sz w:val="24"/>
          <w:szCs w:val="24"/>
          <w:u w:val="single"/>
        </w:rPr>
        <w:t>, включваща и</w:t>
      </w:r>
      <w:r w:rsidR="00C85DFA" w:rsidRPr="00C85DFA">
        <w:rPr>
          <w:rFonts w:eastAsia="Times New Roman"/>
          <w:b/>
          <w:i/>
          <w:sz w:val="24"/>
          <w:szCs w:val="24"/>
          <w:u w:val="single"/>
        </w:rPr>
        <w:t xml:space="preserve"> временна организация на движението</w:t>
      </w:r>
      <w:r w:rsidRPr="00D44812">
        <w:rPr>
          <w:rFonts w:eastAsia="Times New Roman"/>
          <w:i/>
          <w:sz w:val="24"/>
          <w:szCs w:val="20"/>
          <w:lang w:val="ru-RU"/>
        </w:rPr>
        <w:t xml:space="preserve">, </w:t>
      </w:r>
      <w:r w:rsidRPr="00D44812">
        <w:rPr>
          <w:rFonts w:eastAsia="Times New Roman"/>
          <w:i/>
          <w:sz w:val="24"/>
          <w:szCs w:val="24"/>
        </w:rPr>
        <w:t>участникът се отстранява от участие в процедурата.</w:t>
      </w:r>
    </w:p>
    <w:p w:rsidR="00DF289D" w:rsidRPr="00D44812" w:rsidRDefault="00DF289D" w:rsidP="00DF28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eastAsia="Times New Roman"/>
          <w:bCs/>
          <w:sz w:val="24"/>
          <w:szCs w:val="24"/>
        </w:rPr>
      </w:pPr>
    </w:p>
    <w:p w:rsidR="00D44812" w:rsidRPr="00D44812" w:rsidRDefault="00D44812" w:rsidP="00EC5B1E">
      <w:pPr>
        <w:numPr>
          <w:ilvl w:val="0"/>
          <w:numId w:val="32"/>
        </w:numPr>
        <w:spacing w:after="0" w:line="240" w:lineRule="auto"/>
        <w:ind w:right="-82"/>
        <w:jc w:val="both"/>
        <w:rPr>
          <w:rFonts w:eastAsia="Times New Roman"/>
          <w:b/>
          <w:bCs/>
          <w:sz w:val="24"/>
          <w:szCs w:val="24"/>
        </w:rPr>
      </w:pPr>
      <w:r w:rsidRPr="00D44812">
        <w:rPr>
          <w:rFonts w:eastAsia="Times New Roman"/>
          <w:b/>
          <w:bCs/>
          <w:sz w:val="24"/>
          <w:szCs w:val="24"/>
        </w:rPr>
        <w:t xml:space="preserve">Гаранционни срокове за изпълнените </w:t>
      </w:r>
      <w:proofErr w:type="spellStart"/>
      <w:r w:rsidR="00EC5B1E" w:rsidRPr="00EC5B1E">
        <w:rPr>
          <w:rFonts w:eastAsia="Times New Roman"/>
          <w:b/>
          <w:bCs/>
          <w:sz w:val="24"/>
          <w:szCs w:val="24"/>
        </w:rPr>
        <w:t>доставните</w:t>
      </w:r>
      <w:proofErr w:type="spellEnd"/>
      <w:r w:rsidR="00EC5B1E" w:rsidRPr="00EC5B1E">
        <w:rPr>
          <w:rFonts w:eastAsia="Times New Roman"/>
          <w:b/>
          <w:bCs/>
          <w:sz w:val="24"/>
          <w:szCs w:val="24"/>
        </w:rPr>
        <w:t xml:space="preserve"> и монтажните дейности</w:t>
      </w:r>
      <w:r w:rsidR="00007842">
        <w:rPr>
          <w:rFonts w:eastAsia="Times New Roman"/>
          <w:b/>
          <w:bCs/>
          <w:sz w:val="24"/>
          <w:szCs w:val="24"/>
          <w:lang w:val="en-US"/>
        </w:rPr>
        <w:t>.</w:t>
      </w:r>
    </w:p>
    <w:p w:rsidR="00D44812" w:rsidRPr="00D44812" w:rsidRDefault="00D44812" w:rsidP="00D44812">
      <w:pPr>
        <w:spacing w:after="0" w:line="240" w:lineRule="auto"/>
        <w:ind w:firstLine="720"/>
        <w:jc w:val="both"/>
        <w:rPr>
          <w:rFonts w:eastAsia="Times New Roman"/>
          <w:sz w:val="24"/>
          <w:szCs w:val="24"/>
        </w:rPr>
      </w:pPr>
      <w:bookmarkStart w:id="0" w:name="to_paragraph_id640090"/>
      <w:bookmarkEnd w:id="0"/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D44812" w:rsidRPr="0019245B" w:rsidTr="00D92DF1">
        <w:trPr>
          <w:trHeight w:val="650"/>
        </w:trPr>
        <w:tc>
          <w:tcPr>
            <w:tcW w:w="9781" w:type="dxa"/>
            <w:shd w:val="clear" w:color="auto" w:fill="auto"/>
          </w:tcPr>
          <w:p w:rsidR="00D44812" w:rsidRPr="00D92DF1" w:rsidRDefault="0062433B" w:rsidP="00EC5B1E">
            <w:pPr>
              <w:ind w:firstLine="720"/>
              <w:jc w:val="both"/>
            </w:pPr>
            <w:r w:rsidRPr="00D92DF1">
              <w:t>Участниците задължително изработват предложенията си при съблюдаване на изискванията на възложителя и приложимото българско законодателство. Всеки участн</w:t>
            </w:r>
            <w:r w:rsidR="00EC5B1E" w:rsidRPr="00D92DF1">
              <w:t>ик следва да предложи гаранцион</w:t>
            </w:r>
            <w:r w:rsidRPr="00D92DF1">
              <w:t>н</w:t>
            </w:r>
            <w:r w:rsidR="00EC5B1E" w:rsidRPr="00D92DF1">
              <w:t>и</w:t>
            </w:r>
            <w:r w:rsidRPr="00D92DF1">
              <w:t xml:space="preserve"> срок</w:t>
            </w:r>
            <w:r w:rsidR="00EC5B1E" w:rsidRPr="00D92DF1">
              <w:t>ове</w:t>
            </w:r>
            <w:r w:rsidRPr="00D92DF1">
              <w:t xml:space="preserve"> минимум </w:t>
            </w:r>
            <w:r w:rsidR="00EE74EB" w:rsidRPr="00D92DF1">
              <w:t>24</w:t>
            </w:r>
            <w:r w:rsidRPr="00D92DF1">
              <w:t xml:space="preserve"> </w:t>
            </w:r>
            <w:r w:rsidR="00EE74EB" w:rsidRPr="00D92DF1">
              <w:t>месеца</w:t>
            </w:r>
            <w:r w:rsidRPr="00D92DF1">
              <w:t xml:space="preserve"> на вс</w:t>
            </w:r>
            <w:r w:rsidR="00007842" w:rsidRPr="00D92DF1">
              <w:t xml:space="preserve">еки от функционалните елементи </w:t>
            </w:r>
            <w:r w:rsidR="00D26941" w:rsidRPr="00D92DF1">
              <w:t>за всички кръстовища</w:t>
            </w:r>
            <w:r w:rsidRPr="00D92DF1">
              <w:t xml:space="preserve">. </w:t>
            </w:r>
          </w:p>
          <w:p w:rsidR="00F77CD5" w:rsidRPr="00D92DF1" w:rsidRDefault="00F77CD5" w:rsidP="00F77CD5">
            <w:pPr>
              <w:numPr>
                <w:ilvl w:val="0"/>
                <w:numId w:val="31"/>
              </w:num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D92DF1">
              <w:rPr>
                <w:rFonts w:eastAsia="Times New Roman"/>
                <w:sz w:val="24"/>
                <w:szCs w:val="24"/>
              </w:rPr>
              <w:t xml:space="preserve">Гаранционен срок за светофарен контролер ….............…… месеца </w:t>
            </w:r>
            <w:r w:rsidRPr="00D92DF1">
              <w:rPr>
                <w:rFonts w:eastAsia="Times New Roman"/>
                <w:b/>
                <w:i/>
                <w:sz w:val="24"/>
                <w:szCs w:val="24"/>
              </w:rPr>
              <w:t xml:space="preserve">(най-малко </w:t>
            </w:r>
            <w:r w:rsidRPr="00D92DF1">
              <w:rPr>
                <w:b/>
              </w:rPr>
              <w:t>24 месеца</w:t>
            </w:r>
            <w:r w:rsidRPr="00D92DF1">
              <w:rPr>
                <w:rFonts w:eastAsia="Times New Roman"/>
                <w:b/>
                <w:i/>
                <w:sz w:val="24"/>
                <w:szCs w:val="24"/>
              </w:rPr>
              <w:t>)</w:t>
            </w:r>
            <w:r w:rsidRPr="00D92DF1">
              <w:rPr>
                <w:rFonts w:eastAsia="Times New Roman"/>
                <w:b/>
                <w:iCs/>
                <w:sz w:val="24"/>
                <w:szCs w:val="24"/>
              </w:rPr>
              <w:t xml:space="preserve"> </w:t>
            </w:r>
          </w:p>
          <w:p w:rsidR="00F77CD5" w:rsidRPr="00D92DF1" w:rsidRDefault="00F77CD5" w:rsidP="00F77CD5">
            <w:pPr>
              <w:numPr>
                <w:ilvl w:val="0"/>
                <w:numId w:val="31"/>
              </w:numPr>
              <w:snapToGrid w:val="0"/>
              <w:spacing w:after="0" w:line="240" w:lineRule="auto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  <w:r w:rsidRPr="00D92DF1">
              <w:rPr>
                <w:rFonts w:eastAsia="Times New Roman"/>
                <w:sz w:val="24"/>
                <w:szCs w:val="24"/>
              </w:rPr>
              <w:t xml:space="preserve">Гаранционен срок за светофарна секция….............…… месеца </w:t>
            </w:r>
            <w:r w:rsidRPr="00D92DF1">
              <w:rPr>
                <w:rFonts w:eastAsia="Times New Roman"/>
                <w:b/>
                <w:i/>
                <w:sz w:val="24"/>
                <w:szCs w:val="24"/>
              </w:rPr>
              <w:t xml:space="preserve">(най-малко 24 месеца) </w:t>
            </w:r>
          </w:p>
          <w:p w:rsidR="00F77CD5" w:rsidRPr="00D92DF1" w:rsidRDefault="00F77CD5" w:rsidP="00F77CD5">
            <w:pPr>
              <w:numPr>
                <w:ilvl w:val="0"/>
                <w:numId w:val="31"/>
              </w:numPr>
              <w:snapToGrid w:val="0"/>
              <w:spacing w:after="0" w:line="240" w:lineRule="auto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  <w:r w:rsidRPr="00D92DF1">
              <w:rPr>
                <w:rFonts w:eastAsia="Times New Roman"/>
                <w:sz w:val="24"/>
                <w:szCs w:val="24"/>
              </w:rPr>
              <w:t xml:space="preserve">Гаранционен срок за обратни броячи….............…… месеца </w:t>
            </w:r>
            <w:r w:rsidRPr="00D92DF1">
              <w:rPr>
                <w:rFonts w:eastAsia="Times New Roman"/>
                <w:b/>
                <w:i/>
                <w:sz w:val="24"/>
                <w:szCs w:val="24"/>
              </w:rPr>
              <w:t xml:space="preserve">(най-малко 24 месеца) </w:t>
            </w:r>
          </w:p>
          <w:p w:rsidR="00D92DF1" w:rsidRDefault="00F77CD5" w:rsidP="00D92DF1">
            <w:pPr>
              <w:numPr>
                <w:ilvl w:val="0"/>
                <w:numId w:val="31"/>
              </w:numPr>
              <w:snapToGrid w:val="0"/>
              <w:spacing w:after="0" w:line="240" w:lineRule="auto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  <w:r w:rsidRPr="00D92DF1">
              <w:rPr>
                <w:rFonts w:eastAsia="Times New Roman"/>
                <w:sz w:val="24"/>
                <w:szCs w:val="24"/>
              </w:rPr>
              <w:t>Гаранционен срок за звукови устройства</w:t>
            </w:r>
            <w:r w:rsidR="008B44A6" w:rsidRPr="00D92DF1">
              <w:rPr>
                <w:rFonts w:eastAsia="Times New Roman"/>
                <w:sz w:val="24"/>
                <w:szCs w:val="24"/>
              </w:rPr>
              <w:t xml:space="preserve">….............…… месеца </w:t>
            </w:r>
            <w:r w:rsidRPr="00D92DF1">
              <w:rPr>
                <w:rFonts w:eastAsia="Times New Roman"/>
                <w:b/>
                <w:i/>
                <w:sz w:val="24"/>
                <w:szCs w:val="24"/>
              </w:rPr>
              <w:t xml:space="preserve">(най-малко 24 месеца) </w:t>
            </w:r>
          </w:p>
          <w:p w:rsidR="00D44812" w:rsidRDefault="00F77CD5" w:rsidP="00D92DF1">
            <w:pPr>
              <w:numPr>
                <w:ilvl w:val="0"/>
                <w:numId w:val="31"/>
              </w:numPr>
              <w:snapToGrid w:val="0"/>
              <w:spacing w:after="0" w:line="240" w:lineRule="auto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  <w:r w:rsidRPr="00D92DF1">
              <w:rPr>
                <w:rFonts w:eastAsia="Times New Roman"/>
                <w:sz w:val="24"/>
                <w:szCs w:val="24"/>
              </w:rPr>
              <w:t xml:space="preserve">Гаранционен срок за </w:t>
            </w:r>
            <w:r w:rsidR="008B44A6" w:rsidRPr="00D92DF1">
              <w:rPr>
                <w:rFonts w:eastAsia="Times New Roman"/>
                <w:sz w:val="24"/>
                <w:szCs w:val="24"/>
              </w:rPr>
              <w:t>осветителни тела</w:t>
            </w:r>
            <w:r w:rsidRPr="00D92DF1">
              <w:rPr>
                <w:rFonts w:eastAsia="Times New Roman"/>
                <w:sz w:val="24"/>
                <w:szCs w:val="24"/>
              </w:rPr>
              <w:t xml:space="preserve">….............…… месеца </w:t>
            </w:r>
            <w:r w:rsidRPr="00D92DF1">
              <w:rPr>
                <w:rFonts w:eastAsia="Times New Roman"/>
                <w:b/>
                <w:i/>
                <w:sz w:val="24"/>
                <w:szCs w:val="24"/>
              </w:rPr>
              <w:t>(най-малко 24 месеца)</w:t>
            </w:r>
          </w:p>
          <w:p w:rsidR="00975F2B" w:rsidRPr="00D92DF1" w:rsidRDefault="00975F2B" w:rsidP="00975F2B">
            <w:pPr>
              <w:numPr>
                <w:ilvl w:val="0"/>
                <w:numId w:val="31"/>
              </w:numPr>
              <w:snapToGrid w:val="0"/>
              <w:spacing w:after="0" w:line="240" w:lineRule="auto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  <w:r w:rsidRPr="00D92DF1">
              <w:rPr>
                <w:rFonts w:eastAsia="Times New Roman"/>
                <w:sz w:val="24"/>
                <w:szCs w:val="24"/>
              </w:rPr>
              <w:t xml:space="preserve">Гаранционен срок за </w:t>
            </w:r>
            <w:r w:rsidRPr="00975F2B">
              <w:rPr>
                <w:rFonts w:eastAsia="Times New Roman"/>
                <w:sz w:val="24"/>
                <w:szCs w:val="24"/>
              </w:rPr>
              <w:t xml:space="preserve">система за превенция и мониторинг на трафика </w:t>
            </w:r>
            <w:r w:rsidRPr="00D92DF1">
              <w:rPr>
                <w:rFonts w:eastAsia="Times New Roman"/>
                <w:sz w:val="24"/>
                <w:szCs w:val="24"/>
              </w:rPr>
              <w:t xml:space="preserve">….............…… месеца </w:t>
            </w:r>
            <w:r w:rsidRPr="00D92DF1">
              <w:rPr>
                <w:rFonts w:eastAsia="Times New Roman"/>
                <w:b/>
                <w:i/>
                <w:sz w:val="24"/>
                <w:szCs w:val="24"/>
              </w:rPr>
              <w:t>(най-малко 24 месеца)</w:t>
            </w:r>
          </w:p>
        </w:tc>
      </w:tr>
    </w:tbl>
    <w:p w:rsidR="003509F4" w:rsidRPr="00D92DF1" w:rsidRDefault="003509F4" w:rsidP="00D92DF1">
      <w:pPr>
        <w:ind w:right="-82"/>
        <w:jc w:val="both"/>
        <w:rPr>
          <w:rFonts w:eastAsia="Calibri"/>
          <w:b/>
        </w:rPr>
      </w:pPr>
    </w:p>
    <w:p w:rsidR="00D44812" w:rsidRDefault="00D44812" w:rsidP="00686BD2">
      <w:pPr>
        <w:numPr>
          <w:ilvl w:val="0"/>
          <w:numId w:val="32"/>
        </w:numPr>
        <w:spacing w:after="0" w:line="240" w:lineRule="auto"/>
        <w:ind w:right="-82"/>
        <w:jc w:val="both"/>
        <w:rPr>
          <w:rFonts w:eastAsia="Calibri"/>
          <w:b/>
          <w:sz w:val="24"/>
          <w:szCs w:val="24"/>
          <w:lang w:val="ru-RU"/>
        </w:rPr>
      </w:pPr>
      <w:proofErr w:type="spellStart"/>
      <w:r w:rsidRPr="00D44812">
        <w:rPr>
          <w:rFonts w:eastAsia="Calibri"/>
          <w:b/>
          <w:sz w:val="24"/>
          <w:szCs w:val="24"/>
          <w:lang w:val="ru-RU"/>
        </w:rPr>
        <w:t>Качествени</w:t>
      </w:r>
      <w:proofErr w:type="spellEnd"/>
      <w:r w:rsidR="00686BD2">
        <w:rPr>
          <w:rFonts w:eastAsia="Calibri"/>
          <w:b/>
          <w:sz w:val="24"/>
          <w:szCs w:val="24"/>
          <w:lang w:val="ru-RU"/>
        </w:rPr>
        <w:t>/технически</w:t>
      </w:r>
      <w:r w:rsidRPr="00D44812">
        <w:rPr>
          <w:rFonts w:eastAsia="Calibri"/>
          <w:b/>
          <w:sz w:val="24"/>
          <w:szCs w:val="24"/>
          <w:lang w:val="ru-RU"/>
        </w:rPr>
        <w:t xml:space="preserve"> характеристики</w:t>
      </w:r>
      <w:r w:rsidR="00686BD2">
        <w:rPr>
          <w:rFonts w:eastAsia="Calibri"/>
          <w:b/>
          <w:sz w:val="24"/>
          <w:szCs w:val="24"/>
          <w:lang w:val="ru-RU"/>
        </w:rPr>
        <w:t xml:space="preserve"> и </w:t>
      </w:r>
      <w:proofErr w:type="spellStart"/>
      <w:r w:rsidR="00686BD2">
        <w:rPr>
          <w:rFonts w:eastAsia="Calibri"/>
          <w:b/>
          <w:sz w:val="24"/>
          <w:szCs w:val="24"/>
          <w:lang w:val="ru-RU"/>
        </w:rPr>
        <w:t>параметри</w:t>
      </w:r>
      <w:proofErr w:type="spellEnd"/>
      <w:r w:rsidRPr="00D44812">
        <w:rPr>
          <w:rFonts w:eastAsia="Calibri"/>
          <w:b/>
          <w:sz w:val="24"/>
          <w:szCs w:val="24"/>
          <w:lang w:val="ru-RU"/>
        </w:rPr>
        <w:t xml:space="preserve"> на </w:t>
      </w:r>
      <w:proofErr w:type="spellStart"/>
      <w:r w:rsidRPr="00D44812">
        <w:rPr>
          <w:rFonts w:eastAsia="Calibri"/>
          <w:b/>
          <w:sz w:val="24"/>
          <w:szCs w:val="24"/>
          <w:lang w:val="ru-RU"/>
        </w:rPr>
        <w:t>предложен</w:t>
      </w:r>
      <w:r w:rsidR="005A78CE">
        <w:rPr>
          <w:rFonts w:eastAsia="Calibri"/>
          <w:b/>
          <w:sz w:val="24"/>
          <w:szCs w:val="24"/>
          <w:lang w:val="ru-RU"/>
        </w:rPr>
        <w:t>и</w:t>
      </w:r>
      <w:r w:rsidRPr="00D44812">
        <w:rPr>
          <w:rFonts w:eastAsia="Calibri"/>
          <w:b/>
          <w:sz w:val="24"/>
          <w:szCs w:val="24"/>
          <w:lang w:val="ru-RU"/>
        </w:rPr>
        <w:t>т</w:t>
      </w:r>
      <w:r w:rsidR="005A78CE">
        <w:rPr>
          <w:rFonts w:eastAsia="Calibri"/>
          <w:b/>
          <w:sz w:val="24"/>
          <w:szCs w:val="24"/>
          <w:lang w:val="ru-RU"/>
        </w:rPr>
        <w:t>е</w:t>
      </w:r>
      <w:proofErr w:type="spellEnd"/>
      <w:r w:rsidRPr="00D44812">
        <w:rPr>
          <w:rFonts w:eastAsia="Calibri"/>
          <w:b/>
          <w:sz w:val="24"/>
          <w:szCs w:val="24"/>
          <w:lang w:val="ru-RU"/>
        </w:rPr>
        <w:t xml:space="preserve"> </w:t>
      </w:r>
      <w:proofErr w:type="spellStart"/>
      <w:r w:rsidRPr="00D44812">
        <w:rPr>
          <w:rFonts w:eastAsia="Calibri"/>
          <w:b/>
          <w:sz w:val="24"/>
          <w:szCs w:val="24"/>
          <w:lang w:val="ru-RU"/>
        </w:rPr>
        <w:t>основн</w:t>
      </w:r>
      <w:r w:rsidR="005A78CE">
        <w:rPr>
          <w:rFonts w:eastAsia="Calibri"/>
          <w:b/>
          <w:sz w:val="24"/>
          <w:szCs w:val="24"/>
          <w:lang w:val="ru-RU"/>
        </w:rPr>
        <w:t>и</w:t>
      </w:r>
      <w:proofErr w:type="spellEnd"/>
      <w:r w:rsidRPr="00D44812">
        <w:rPr>
          <w:rFonts w:eastAsia="Calibri"/>
          <w:b/>
          <w:sz w:val="24"/>
          <w:szCs w:val="24"/>
          <w:lang w:val="ru-RU"/>
        </w:rPr>
        <w:t xml:space="preserve"> </w:t>
      </w:r>
      <w:r w:rsidR="00686BD2" w:rsidRPr="00686BD2">
        <w:rPr>
          <w:rFonts w:eastAsia="Calibri"/>
          <w:b/>
          <w:sz w:val="24"/>
          <w:szCs w:val="24"/>
          <w:lang w:val="ru-RU"/>
        </w:rPr>
        <w:t xml:space="preserve">изделия и </w:t>
      </w:r>
      <w:proofErr w:type="spellStart"/>
      <w:r w:rsidR="00686BD2" w:rsidRPr="00686BD2">
        <w:rPr>
          <w:rFonts w:eastAsia="Calibri"/>
          <w:b/>
          <w:sz w:val="24"/>
          <w:szCs w:val="24"/>
          <w:lang w:val="ru-RU"/>
        </w:rPr>
        <w:t>системи</w:t>
      </w:r>
      <w:proofErr w:type="spellEnd"/>
      <w:r w:rsidR="00686BD2">
        <w:rPr>
          <w:rFonts w:eastAsia="Calibri"/>
          <w:b/>
          <w:sz w:val="24"/>
          <w:szCs w:val="24"/>
          <w:lang w:val="ru-RU"/>
        </w:rPr>
        <w:t>:</w:t>
      </w:r>
    </w:p>
    <w:p w:rsidR="00686BD2" w:rsidRDefault="00686BD2" w:rsidP="00007842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</w:p>
    <w:p w:rsidR="00007842" w:rsidRDefault="00686BD2" w:rsidP="00007842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:rsidR="00686BD2" w:rsidRPr="00D44812" w:rsidRDefault="00686BD2" w:rsidP="00686BD2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:rsidR="00686BD2" w:rsidRPr="00D44812" w:rsidRDefault="00686BD2" w:rsidP="00686BD2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:rsidR="00686BD2" w:rsidRPr="00D44812" w:rsidRDefault="00686BD2" w:rsidP="00686BD2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:rsidR="00686BD2" w:rsidRPr="00D44812" w:rsidRDefault="00686BD2" w:rsidP="00686BD2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:rsidR="00686BD2" w:rsidRPr="00D44812" w:rsidRDefault="00686BD2" w:rsidP="00686BD2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:rsidR="0062433B" w:rsidRPr="0037470B" w:rsidRDefault="00D44812" w:rsidP="00D44812">
      <w:pPr>
        <w:tabs>
          <w:tab w:val="left" w:pos="567"/>
          <w:tab w:val="left" w:pos="993"/>
        </w:tabs>
        <w:spacing w:after="0" w:line="240" w:lineRule="auto"/>
        <w:jc w:val="both"/>
        <w:rPr>
          <w:rFonts w:eastAsia="Times New Roman"/>
          <w:i/>
          <w:sz w:val="24"/>
          <w:szCs w:val="24"/>
        </w:rPr>
      </w:pPr>
      <w:r w:rsidRPr="00D44812">
        <w:rPr>
          <w:rFonts w:eastAsia="Calibri"/>
          <w:i/>
          <w:sz w:val="24"/>
          <w:szCs w:val="24"/>
          <w:lang w:val="ru-RU"/>
        </w:rPr>
        <w:tab/>
        <w:t xml:space="preserve"> </w:t>
      </w:r>
      <w:proofErr w:type="spellStart"/>
      <w:r w:rsidRPr="00D44812">
        <w:rPr>
          <w:rFonts w:eastAsia="Calibri"/>
          <w:i/>
          <w:sz w:val="24"/>
          <w:szCs w:val="24"/>
          <w:lang w:val="ru-RU"/>
        </w:rPr>
        <w:t>Участникът</w:t>
      </w:r>
      <w:proofErr w:type="spellEnd"/>
      <w:r w:rsidRPr="00D44812">
        <w:rPr>
          <w:rFonts w:eastAsia="Calibri"/>
          <w:i/>
          <w:sz w:val="24"/>
          <w:szCs w:val="24"/>
          <w:lang w:val="ru-RU"/>
        </w:rPr>
        <w:t xml:space="preserve"> </w:t>
      </w:r>
      <w:proofErr w:type="spellStart"/>
      <w:r w:rsidRPr="00D44812">
        <w:rPr>
          <w:rFonts w:eastAsia="Calibri"/>
          <w:i/>
          <w:sz w:val="24"/>
          <w:szCs w:val="24"/>
          <w:lang w:val="ru-RU"/>
        </w:rPr>
        <w:t>описва</w:t>
      </w:r>
      <w:proofErr w:type="spellEnd"/>
      <w:r w:rsidRPr="00D44812">
        <w:rPr>
          <w:rFonts w:eastAsia="Calibri"/>
          <w:i/>
          <w:sz w:val="24"/>
          <w:szCs w:val="24"/>
          <w:lang w:val="ru-RU"/>
        </w:rPr>
        <w:t xml:space="preserve"> </w:t>
      </w:r>
      <w:proofErr w:type="spellStart"/>
      <w:r w:rsidRPr="00D44812">
        <w:rPr>
          <w:rFonts w:eastAsia="Calibri"/>
          <w:i/>
          <w:sz w:val="24"/>
          <w:szCs w:val="24"/>
          <w:lang w:val="ru-RU"/>
        </w:rPr>
        <w:t>качествените</w:t>
      </w:r>
      <w:proofErr w:type="spellEnd"/>
      <w:r w:rsidR="00686BD2">
        <w:rPr>
          <w:rFonts w:eastAsia="Calibri"/>
          <w:i/>
          <w:sz w:val="24"/>
          <w:szCs w:val="24"/>
          <w:lang w:val="ru-RU"/>
        </w:rPr>
        <w:t>/</w:t>
      </w:r>
      <w:proofErr w:type="spellStart"/>
      <w:r w:rsidR="00686BD2">
        <w:rPr>
          <w:rFonts w:eastAsia="Calibri"/>
          <w:i/>
          <w:sz w:val="24"/>
          <w:szCs w:val="24"/>
          <w:lang w:val="ru-RU"/>
        </w:rPr>
        <w:t>техническите</w:t>
      </w:r>
      <w:proofErr w:type="spellEnd"/>
      <w:r w:rsidRPr="00D44812">
        <w:rPr>
          <w:rFonts w:eastAsia="Calibri"/>
          <w:i/>
          <w:sz w:val="24"/>
          <w:szCs w:val="24"/>
          <w:lang w:val="ru-RU"/>
        </w:rPr>
        <w:t xml:space="preserve"> характеристики</w:t>
      </w:r>
      <w:r w:rsidR="00686BD2">
        <w:rPr>
          <w:rFonts w:eastAsia="Calibri"/>
          <w:i/>
          <w:sz w:val="24"/>
          <w:szCs w:val="24"/>
          <w:lang w:val="ru-RU"/>
        </w:rPr>
        <w:t xml:space="preserve"> и </w:t>
      </w:r>
      <w:proofErr w:type="spellStart"/>
      <w:r w:rsidR="00686BD2">
        <w:rPr>
          <w:rFonts w:eastAsia="Calibri"/>
          <w:i/>
          <w:sz w:val="24"/>
          <w:szCs w:val="24"/>
          <w:lang w:val="ru-RU"/>
        </w:rPr>
        <w:t>параметри</w:t>
      </w:r>
      <w:proofErr w:type="spellEnd"/>
      <w:r w:rsidRPr="00D44812">
        <w:rPr>
          <w:rFonts w:eastAsia="Calibri"/>
          <w:i/>
          <w:sz w:val="24"/>
          <w:szCs w:val="24"/>
          <w:lang w:val="ru-RU"/>
        </w:rPr>
        <w:t xml:space="preserve"> на </w:t>
      </w:r>
      <w:proofErr w:type="spellStart"/>
      <w:r w:rsidRPr="00D44812">
        <w:rPr>
          <w:rFonts w:eastAsia="Calibri"/>
          <w:i/>
          <w:sz w:val="24"/>
          <w:szCs w:val="24"/>
          <w:lang w:val="ru-RU"/>
        </w:rPr>
        <w:t>предложените</w:t>
      </w:r>
      <w:proofErr w:type="spellEnd"/>
      <w:r w:rsidRPr="00D44812">
        <w:rPr>
          <w:rFonts w:eastAsia="Calibri"/>
          <w:i/>
          <w:sz w:val="24"/>
          <w:szCs w:val="24"/>
          <w:lang w:val="ru-RU"/>
        </w:rPr>
        <w:t xml:space="preserve"> </w:t>
      </w:r>
      <w:proofErr w:type="spellStart"/>
      <w:r w:rsidRPr="00D44812">
        <w:rPr>
          <w:rFonts w:eastAsia="Calibri"/>
          <w:i/>
          <w:sz w:val="24"/>
          <w:szCs w:val="24"/>
          <w:lang w:val="ru-RU"/>
        </w:rPr>
        <w:t>основни</w:t>
      </w:r>
      <w:proofErr w:type="spellEnd"/>
      <w:r w:rsidRPr="00D44812">
        <w:rPr>
          <w:rFonts w:eastAsia="Calibri"/>
          <w:i/>
          <w:sz w:val="24"/>
          <w:szCs w:val="24"/>
          <w:lang w:val="ru-RU"/>
        </w:rPr>
        <w:t xml:space="preserve"> </w:t>
      </w:r>
      <w:r w:rsidR="00AA0A7B">
        <w:rPr>
          <w:rFonts w:eastAsia="Calibri"/>
          <w:i/>
          <w:sz w:val="24"/>
          <w:szCs w:val="24"/>
          <w:lang w:val="ru-RU"/>
        </w:rPr>
        <w:t xml:space="preserve">изделия и </w:t>
      </w:r>
      <w:proofErr w:type="spellStart"/>
      <w:r w:rsidR="00AA0A7B">
        <w:rPr>
          <w:rFonts w:eastAsia="Calibri"/>
          <w:i/>
          <w:sz w:val="24"/>
          <w:szCs w:val="24"/>
          <w:lang w:val="ru-RU"/>
        </w:rPr>
        <w:t>системи</w:t>
      </w:r>
      <w:proofErr w:type="spellEnd"/>
      <w:r>
        <w:rPr>
          <w:rFonts w:eastAsia="Times New Roman"/>
          <w:i/>
          <w:sz w:val="24"/>
          <w:szCs w:val="24"/>
        </w:rPr>
        <w:t>,</w:t>
      </w:r>
      <w:r w:rsidRPr="00D44812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D44812">
        <w:rPr>
          <w:rFonts w:eastAsia="Times New Roman"/>
          <w:i/>
          <w:sz w:val="24"/>
          <w:szCs w:val="24"/>
          <w:lang w:val="ru-RU"/>
        </w:rPr>
        <w:t>които</w:t>
      </w:r>
      <w:proofErr w:type="spellEnd"/>
      <w:r w:rsidRPr="00D44812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D44812">
        <w:rPr>
          <w:rFonts w:eastAsia="Times New Roman"/>
          <w:i/>
          <w:sz w:val="24"/>
          <w:szCs w:val="24"/>
          <w:lang w:val="ru-RU"/>
        </w:rPr>
        <w:t>ще</w:t>
      </w:r>
      <w:proofErr w:type="spellEnd"/>
      <w:r w:rsidRPr="00D44812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D44812">
        <w:rPr>
          <w:rFonts w:eastAsia="Times New Roman"/>
          <w:i/>
          <w:sz w:val="24"/>
          <w:szCs w:val="24"/>
          <w:lang w:val="ru-RU"/>
        </w:rPr>
        <w:t>бъдат</w:t>
      </w:r>
      <w:proofErr w:type="spellEnd"/>
      <w:r w:rsidRPr="00D44812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D44812">
        <w:rPr>
          <w:rFonts w:eastAsia="Times New Roman"/>
          <w:i/>
          <w:sz w:val="24"/>
          <w:szCs w:val="24"/>
          <w:lang w:val="ru-RU"/>
        </w:rPr>
        <w:t>доставени</w:t>
      </w:r>
      <w:proofErr w:type="spellEnd"/>
      <w:r w:rsidRPr="00D44812">
        <w:rPr>
          <w:rFonts w:eastAsia="Times New Roman"/>
          <w:i/>
          <w:sz w:val="24"/>
          <w:szCs w:val="24"/>
          <w:lang w:val="ru-RU"/>
        </w:rPr>
        <w:t xml:space="preserve"> и </w:t>
      </w:r>
      <w:proofErr w:type="spellStart"/>
      <w:r w:rsidRPr="00D44812">
        <w:rPr>
          <w:rFonts w:eastAsia="Times New Roman"/>
          <w:i/>
          <w:sz w:val="24"/>
          <w:szCs w:val="24"/>
          <w:lang w:val="ru-RU"/>
        </w:rPr>
        <w:t>вложени</w:t>
      </w:r>
      <w:proofErr w:type="spellEnd"/>
      <w:r w:rsidRPr="00D44812">
        <w:rPr>
          <w:rFonts w:eastAsia="Times New Roman"/>
          <w:i/>
          <w:sz w:val="24"/>
          <w:szCs w:val="24"/>
          <w:lang w:val="ru-RU"/>
        </w:rPr>
        <w:t xml:space="preserve"> в </w:t>
      </w:r>
      <w:proofErr w:type="spellStart"/>
      <w:r w:rsidRPr="00D44812">
        <w:rPr>
          <w:rFonts w:eastAsia="Times New Roman"/>
          <w:i/>
          <w:sz w:val="24"/>
          <w:szCs w:val="24"/>
          <w:lang w:val="ru-RU"/>
        </w:rPr>
        <w:t>обекта</w:t>
      </w:r>
      <w:proofErr w:type="spellEnd"/>
      <w:r w:rsidRPr="00D44812">
        <w:rPr>
          <w:rFonts w:eastAsia="Times New Roman"/>
          <w:i/>
          <w:sz w:val="24"/>
          <w:szCs w:val="24"/>
          <w:lang w:val="ru-RU"/>
        </w:rPr>
        <w:t xml:space="preserve"> – </w:t>
      </w:r>
      <w:proofErr w:type="spellStart"/>
      <w:r w:rsidRPr="00D44812">
        <w:rPr>
          <w:rFonts w:eastAsia="Times New Roman"/>
          <w:i/>
          <w:sz w:val="24"/>
          <w:szCs w:val="24"/>
          <w:lang w:val="ru-RU"/>
        </w:rPr>
        <w:t>предложени</w:t>
      </w:r>
      <w:r w:rsidR="005A78CE">
        <w:rPr>
          <w:rFonts w:eastAsia="Times New Roman"/>
          <w:i/>
          <w:sz w:val="24"/>
          <w:szCs w:val="24"/>
          <w:lang w:val="ru-RU"/>
        </w:rPr>
        <w:t>те</w:t>
      </w:r>
      <w:proofErr w:type="spellEnd"/>
      <w:r w:rsidRPr="00D44812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="00C77F58">
        <w:rPr>
          <w:rFonts w:eastAsia="Times New Roman"/>
          <w:i/>
          <w:sz w:val="24"/>
          <w:szCs w:val="24"/>
          <w:lang w:val="ru-RU"/>
        </w:rPr>
        <w:t>елементи</w:t>
      </w:r>
      <w:proofErr w:type="spellEnd"/>
      <w:r w:rsidRPr="00D44812">
        <w:rPr>
          <w:rFonts w:eastAsia="Times New Roman"/>
          <w:i/>
          <w:sz w:val="24"/>
          <w:szCs w:val="24"/>
          <w:lang w:val="ru-RU"/>
        </w:rPr>
        <w:t xml:space="preserve">, </w:t>
      </w:r>
      <w:proofErr w:type="spellStart"/>
      <w:r w:rsidRPr="00D44812">
        <w:rPr>
          <w:rFonts w:eastAsia="Times New Roman"/>
          <w:i/>
          <w:sz w:val="24"/>
          <w:szCs w:val="24"/>
          <w:lang w:val="ru-RU"/>
        </w:rPr>
        <w:t>които</w:t>
      </w:r>
      <w:proofErr w:type="spellEnd"/>
      <w:r w:rsidRPr="00D44812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D44812">
        <w:rPr>
          <w:rFonts w:eastAsia="Times New Roman"/>
          <w:i/>
          <w:sz w:val="24"/>
          <w:szCs w:val="24"/>
          <w:lang w:val="ru-RU"/>
        </w:rPr>
        <w:t>съответстват</w:t>
      </w:r>
      <w:proofErr w:type="spellEnd"/>
      <w:r w:rsidRPr="00D44812">
        <w:rPr>
          <w:rFonts w:eastAsia="Times New Roman"/>
          <w:i/>
          <w:sz w:val="24"/>
          <w:szCs w:val="24"/>
          <w:lang w:val="ru-RU"/>
        </w:rPr>
        <w:t xml:space="preserve"> на </w:t>
      </w:r>
      <w:proofErr w:type="spellStart"/>
      <w:r w:rsidRPr="00D44812">
        <w:rPr>
          <w:rFonts w:eastAsia="Times New Roman"/>
          <w:i/>
          <w:sz w:val="24"/>
          <w:szCs w:val="24"/>
          <w:lang w:val="ru-RU"/>
        </w:rPr>
        <w:t>изискванията</w:t>
      </w:r>
      <w:proofErr w:type="spellEnd"/>
      <w:r w:rsidRPr="00D44812">
        <w:rPr>
          <w:rFonts w:eastAsia="Times New Roman"/>
          <w:i/>
          <w:sz w:val="24"/>
          <w:szCs w:val="24"/>
          <w:lang w:val="ru-RU"/>
        </w:rPr>
        <w:t xml:space="preserve"> на </w:t>
      </w:r>
      <w:proofErr w:type="spellStart"/>
      <w:r w:rsidRPr="00D44812">
        <w:rPr>
          <w:rFonts w:eastAsia="Times New Roman"/>
          <w:i/>
          <w:sz w:val="24"/>
          <w:szCs w:val="24"/>
          <w:lang w:val="ru-RU"/>
        </w:rPr>
        <w:t>възложителя</w:t>
      </w:r>
      <w:proofErr w:type="spellEnd"/>
      <w:r w:rsidRPr="00D44812">
        <w:rPr>
          <w:rFonts w:eastAsia="Times New Roman"/>
          <w:i/>
          <w:sz w:val="24"/>
          <w:szCs w:val="24"/>
          <w:lang w:val="ru-RU"/>
        </w:rPr>
        <w:t xml:space="preserve">, </w:t>
      </w:r>
      <w:proofErr w:type="spellStart"/>
      <w:r w:rsidRPr="00D44812">
        <w:rPr>
          <w:rFonts w:eastAsia="Times New Roman"/>
          <w:i/>
          <w:sz w:val="24"/>
          <w:szCs w:val="24"/>
          <w:lang w:val="ru-RU"/>
        </w:rPr>
        <w:t>посочени</w:t>
      </w:r>
      <w:proofErr w:type="spellEnd"/>
      <w:r w:rsidRPr="00D44812">
        <w:rPr>
          <w:rFonts w:eastAsia="Times New Roman"/>
          <w:i/>
          <w:sz w:val="24"/>
          <w:szCs w:val="24"/>
          <w:lang w:val="ru-RU"/>
        </w:rPr>
        <w:t xml:space="preserve"> в </w:t>
      </w:r>
      <w:proofErr w:type="spellStart"/>
      <w:r w:rsidRPr="00D44812">
        <w:rPr>
          <w:rFonts w:eastAsia="Times New Roman"/>
          <w:i/>
          <w:sz w:val="24"/>
          <w:szCs w:val="24"/>
          <w:lang w:val="ru-RU"/>
        </w:rPr>
        <w:t>техническата</w:t>
      </w:r>
      <w:proofErr w:type="spellEnd"/>
      <w:r w:rsidRPr="00D44812">
        <w:rPr>
          <w:rFonts w:eastAsia="Times New Roman"/>
          <w:i/>
          <w:sz w:val="24"/>
          <w:szCs w:val="24"/>
          <w:lang w:val="ru-RU"/>
        </w:rPr>
        <w:t xml:space="preserve"> спецификация и </w:t>
      </w:r>
      <w:proofErr w:type="spellStart"/>
      <w:r w:rsidRPr="00D44812">
        <w:rPr>
          <w:rFonts w:eastAsia="Times New Roman"/>
          <w:i/>
          <w:sz w:val="24"/>
          <w:szCs w:val="24"/>
          <w:lang w:val="ru-RU"/>
        </w:rPr>
        <w:t>количествената</w:t>
      </w:r>
      <w:proofErr w:type="spellEnd"/>
      <w:r w:rsidRPr="00D44812">
        <w:rPr>
          <w:rFonts w:eastAsia="Times New Roman"/>
          <w:i/>
          <w:sz w:val="24"/>
          <w:szCs w:val="24"/>
          <w:lang w:val="ru-RU"/>
        </w:rPr>
        <w:t xml:space="preserve"> сметка. </w:t>
      </w:r>
      <w:proofErr w:type="spellStart"/>
      <w:r w:rsidR="00686BD2">
        <w:rPr>
          <w:rFonts w:eastAsia="Times New Roman"/>
          <w:i/>
          <w:sz w:val="24"/>
          <w:szCs w:val="24"/>
          <w:lang w:val="ru-RU"/>
        </w:rPr>
        <w:t>Участникът</w:t>
      </w:r>
      <w:proofErr w:type="spellEnd"/>
      <w:r w:rsidR="00686BD2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="00686BD2">
        <w:rPr>
          <w:rFonts w:eastAsia="Times New Roman"/>
          <w:i/>
          <w:sz w:val="24"/>
          <w:szCs w:val="24"/>
          <w:lang w:val="ru-RU"/>
        </w:rPr>
        <w:t>трябва</w:t>
      </w:r>
      <w:proofErr w:type="spellEnd"/>
      <w:r w:rsidR="00686BD2">
        <w:rPr>
          <w:rFonts w:eastAsia="Times New Roman"/>
          <w:i/>
          <w:sz w:val="24"/>
          <w:szCs w:val="24"/>
          <w:lang w:val="ru-RU"/>
        </w:rPr>
        <w:t xml:space="preserve"> да </w:t>
      </w:r>
      <w:proofErr w:type="spellStart"/>
      <w:r w:rsidR="00686BD2">
        <w:rPr>
          <w:rFonts w:eastAsia="Times New Roman"/>
          <w:i/>
          <w:sz w:val="24"/>
          <w:szCs w:val="24"/>
          <w:lang w:val="ru-RU"/>
        </w:rPr>
        <w:t>о</w:t>
      </w:r>
      <w:r w:rsidR="00040C5E">
        <w:rPr>
          <w:rFonts w:eastAsia="Times New Roman"/>
          <w:i/>
          <w:sz w:val="24"/>
          <w:szCs w:val="24"/>
          <w:lang w:val="ru-RU"/>
        </w:rPr>
        <w:t>пише</w:t>
      </w:r>
      <w:proofErr w:type="spellEnd"/>
      <w:r w:rsidR="00040C5E">
        <w:rPr>
          <w:rFonts w:eastAsia="Times New Roman"/>
          <w:i/>
          <w:sz w:val="24"/>
          <w:szCs w:val="24"/>
          <w:lang w:val="ru-RU"/>
        </w:rPr>
        <w:t xml:space="preserve"> и </w:t>
      </w:r>
      <w:proofErr w:type="spellStart"/>
      <w:r w:rsidR="00040C5E">
        <w:rPr>
          <w:rFonts w:eastAsia="Times New Roman"/>
          <w:i/>
          <w:sz w:val="24"/>
          <w:szCs w:val="24"/>
          <w:lang w:val="ru-RU"/>
        </w:rPr>
        <w:t>посочи</w:t>
      </w:r>
      <w:proofErr w:type="spellEnd"/>
      <w:r w:rsidR="00040C5E">
        <w:rPr>
          <w:rFonts w:eastAsia="Times New Roman"/>
          <w:i/>
          <w:sz w:val="24"/>
          <w:szCs w:val="24"/>
          <w:lang w:val="ru-RU"/>
        </w:rPr>
        <w:t xml:space="preserve"> и </w:t>
      </w:r>
      <w:proofErr w:type="spellStart"/>
      <w:r w:rsidR="00040C5E">
        <w:rPr>
          <w:rFonts w:eastAsia="Times New Roman"/>
          <w:i/>
          <w:sz w:val="24"/>
          <w:szCs w:val="24"/>
          <w:lang w:val="ru-RU"/>
        </w:rPr>
        <w:t>конкретизира</w:t>
      </w:r>
      <w:proofErr w:type="spellEnd"/>
      <w:r w:rsidR="00040C5E">
        <w:rPr>
          <w:rFonts w:eastAsia="Times New Roman"/>
          <w:i/>
          <w:sz w:val="24"/>
          <w:szCs w:val="24"/>
          <w:lang w:val="ru-RU"/>
        </w:rPr>
        <w:t xml:space="preserve"> всяка</w:t>
      </w:r>
      <w:r w:rsidR="00686BD2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="00686BD2">
        <w:rPr>
          <w:rFonts w:eastAsia="Times New Roman"/>
          <w:i/>
          <w:sz w:val="24"/>
          <w:szCs w:val="24"/>
          <w:lang w:val="ru-RU"/>
        </w:rPr>
        <w:t>една</w:t>
      </w:r>
      <w:proofErr w:type="spellEnd"/>
      <w:r w:rsidR="00686BD2">
        <w:rPr>
          <w:rFonts w:eastAsia="Times New Roman"/>
          <w:i/>
          <w:sz w:val="24"/>
          <w:szCs w:val="24"/>
          <w:lang w:val="ru-RU"/>
        </w:rPr>
        <w:t xml:space="preserve"> характеристика и </w:t>
      </w:r>
      <w:proofErr w:type="spellStart"/>
      <w:r w:rsidR="00686BD2">
        <w:rPr>
          <w:rFonts w:eastAsia="Times New Roman"/>
          <w:i/>
          <w:sz w:val="24"/>
          <w:szCs w:val="24"/>
          <w:lang w:val="ru-RU"/>
        </w:rPr>
        <w:t>параметър</w:t>
      </w:r>
      <w:proofErr w:type="spellEnd"/>
      <w:r w:rsidR="00686BD2">
        <w:rPr>
          <w:rFonts w:eastAsia="Times New Roman"/>
          <w:i/>
          <w:sz w:val="24"/>
          <w:szCs w:val="24"/>
          <w:lang w:val="ru-RU"/>
        </w:rPr>
        <w:t xml:space="preserve"> на </w:t>
      </w:r>
      <w:proofErr w:type="spellStart"/>
      <w:r w:rsidR="00686BD2">
        <w:rPr>
          <w:rFonts w:eastAsia="Times New Roman"/>
          <w:i/>
          <w:sz w:val="24"/>
          <w:szCs w:val="24"/>
          <w:lang w:val="ru-RU"/>
        </w:rPr>
        <w:t>посочените</w:t>
      </w:r>
      <w:proofErr w:type="spellEnd"/>
      <w:r w:rsidR="00686BD2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="00686BD2" w:rsidRPr="00D44812">
        <w:rPr>
          <w:rFonts w:eastAsia="Calibri"/>
          <w:i/>
          <w:sz w:val="24"/>
          <w:szCs w:val="24"/>
          <w:lang w:val="ru-RU"/>
        </w:rPr>
        <w:t>основни</w:t>
      </w:r>
      <w:proofErr w:type="spellEnd"/>
      <w:r w:rsidR="00686BD2" w:rsidRPr="00D44812">
        <w:rPr>
          <w:rFonts w:eastAsia="Calibri"/>
          <w:i/>
          <w:sz w:val="24"/>
          <w:szCs w:val="24"/>
          <w:lang w:val="ru-RU"/>
        </w:rPr>
        <w:t xml:space="preserve"> </w:t>
      </w:r>
      <w:r w:rsidR="00686BD2">
        <w:rPr>
          <w:rFonts w:eastAsia="Calibri"/>
          <w:i/>
          <w:sz w:val="24"/>
          <w:szCs w:val="24"/>
          <w:lang w:val="ru-RU"/>
        </w:rPr>
        <w:t xml:space="preserve">изделия и </w:t>
      </w:r>
      <w:proofErr w:type="spellStart"/>
      <w:r w:rsidR="00686BD2">
        <w:rPr>
          <w:rFonts w:eastAsia="Calibri"/>
          <w:i/>
          <w:sz w:val="24"/>
          <w:szCs w:val="24"/>
          <w:lang w:val="ru-RU"/>
        </w:rPr>
        <w:t>системи</w:t>
      </w:r>
      <w:proofErr w:type="spellEnd"/>
      <w:r w:rsidR="00686BD2">
        <w:rPr>
          <w:rFonts w:eastAsia="Times New Roman"/>
          <w:i/>
          <w:sz w:val="24"/>
          <w:szCs w:val="24"/>
          <w:lang w:val="ru-RU"/>
        </w:rPr>
        <w:t xml:space="preserve">, </w:t>
      </w:r>
      <w:proofErr w:type="spellStart"/>
      <w:r w:rsidR="00686BD2">
        <w:rPr>
          <w:rFonts w:eastAsia="Times New Roman"/>
          <w:i/>
          <w:sz w:val="24"/>
          <w:szCs w:val="24"/>
          <w:lang w:val="ru-RU"/>
        </w:rPr>
        <w:t>съобразно</w:t>
      </w:r>
      <w:proofErr w:type="spellEnd"/>
      <w:r w:rsidR="00686BD2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="00686BD2">
        <w:rPr>
          <w:rFonts w:eastAsia="Times New Roman"/>
          <w:i/>
          <w:sz w:val="24"/>
          <w:szCs w:val="24"/>
          <w:lang w:val="ru-RU"/>
        </w:rPr>
        <w:t>предоставената</w:t>
      </w:r>
      <w:proofErr w:type="spellEnd"/>
      <w:r w:rsidR="00686BD2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="00686BD2">
        <w:rPr>
          <w:rFonts w:eastAsia="Times New Roman"/>
          <w:i/>
          <w:sz w:val="24"/>
          <w:szCs w:val="24"/>
          <w:lang w:val="ru-RU"/>
        </w:rPr>
        <w:t>му</w:t>
      </w:r>
      <w:proofErr w:type="spellEnd"/>
      <w:r w:rsidR="00686BD2">
        <w:rPr>
          <w:rFonts w:eastAsia="Times New Roman"/>
          <w:i/>
          <w:sz w:val="24"/>
          <w:szCs w:val="24"/>
          <w:lang w:val="ru-RU"/>
        </w:rPr>
        <w:t xml:space="preserve"> информация от </w:t>
      </w:r>
      <w:proofErr w:type="spellStart"/>
      <w:r w:rsidR="00686BD2">
        <w:rPr>
          <w:rFonts w:eastAsia="Times New Roman"/>
          <w:i/>
          <w:sz w:val="24"/>
          <w:szCs w:val="24"/>
          <w:lang w:val="ru-RU"/>
        </w:rPr>
        <w:t>Възложителя</w:t>
      </w:r>
      <w:proofErr w:type="spellEnd"/>
      <w:r w:rsidR="00686BD2">
        <w:rPr>
          <w:rFonts w:eastAsia="Times New Roman"/>
          <w:i/>
          <w:sz w:val="24"/>
          <w:szCs w:val="24"/>
          <w:lang w:val="ru-RU"/>
        </w:rPr>
        <w:t xml:space="preserve">. </w:t>
      </w:r>
      <w:proofErr w:type="spellStart"/>
      <w:r w:rsidRPr="00D44812">
        <w:rPr>
          <w:rFonts w:eastAsia="Times New Roman"/>
          <w:i/>
          <w:sz w:val="24"/>
          <w:szCs w:val="24"/>
          <w:lang w:val="ru-RU"/>
        </w:rPr>
        <w:t>Представя</w:t>
      </w:r>
      <w:proofErr w:type="spellEnd"/>
      <w:r w:rsidRPr="00D44812">
        <w:rPr>
          <w:rFonts w:eastAsia="Times New Roman"/>
          <w:i/>
          <w:sz w:val="24"/>
          <w:szCs w:val="24"/>
          <w:lang w:val="ru-RU"/>
        </w:rPr>
        <w:t xml:space="preserve"> се описание </w:t>
      </w:r>
      <w:r w:rsidRPr="00D44812">
        <w:rPr>
          <w:rFonts w:eastAsia="Times New Roman"/>
          <w:b/>
          <w:i/>
          <w:sz w:val="24"/>
          <w:szCs w:val="24"/>
          <w:u w:val="single"/>
        </w:rPr>
        <w:t xml:space="preserve">най-малко </w:t>
      </w:r>
      <w:proofErr w:type="gramStart"/>
      <w:r w:rsidRPr="00D44812">
        <w:rPr>
          <w:rFonts w:eastAsia="Times New Roman"/>
          <w:b/>
          <w:i/>
          <w:sz w:val="24"/>
          <w:szCs w:val="24"/>
          <w:u w:val="single"/>
        </w:rPr>
        <w:t>за</w:t>
      </w:r>
      <w:proofErr w:type="gramEnd"/>
      <w:r w:rsidRPr="00D44812">
        <w:rPr>
          <w:rFonts w:eastAsia="Times New Roman"/>
          <w:b/>
          <w:i/>
          <w:sz w:val="24"/>
          <w:szCs w:val="24"/>
          <w:u w:val="single"/>
        </w:rPr>
        <w:t>:</w:t>
      </w:r>
      <w:r w:rsidRPr="00D44812">
        <w:rPr>
          <w:rFonts w:eastAsia="Times New Roman"/>
          <w:i/>
          <w:sz w:val="24"/>
          <w:szCs w:val="24"/>
        </w:rPr>
        <w:t xml:space="preserve"> </w:t>
      </w:r>
    </w:p>
    <w:p w:rsidR="0001021C" w:rsidRPr="008B44A6" w:rsidRDefault="008B44A6" w:rsidP="0001021C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</w:pPr>
      <w:r>
        <w:t>С</w:t>
      </w:r>
      <w:r w:rsidRPr="004D7B7F">
        <w:t>ветофарен контролер</w:t>
      </w:r>
      <w:r w:rsidR="0001021C" w:rsidRPr="00AB632B">
        <w:t>;</w:t>
      </w:r>
    </w:p>
    <w:p w:rsidR="0001021C" w:rsidRPr="00AB632B" w:rsidRDefault="008B44A6" w:rsidP="0001021C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  <w:rPr>
          <w:lang w:val="en-US"/>
        </w:rPr>
      </w:pPr>
      <w:r>
        <w:t>С</w:t>
      </w:r>
      <w:r w:rsidRPr="004D7B7F">
        <w:t>ветофарна секция</w:t>
      </w:r>
      <w:r w:rsidR="0001021C" w:rsidRPr="00AB632B">
        <w:t>;</w:t>
      </w:r>
    </w:p>
    <w:p w:rsidR="0001021C" w:rsidRPr="008B44A6" w:rsidRDefault="008B44A6" w:rsidP="0001021C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  <w:rPr>
          <w:lang w:val="en-US"/>
        </w:rPr>
      </w:pPr>
      <w:r>
        <w:t>Обратни броячи;</w:t>
      </w:r>
    </w:p>
    <w:p w:rsidR="008B44A6" w:rsidRPr="00DF289D" w:rsidRDefault="008B44A6" w:rsidP="00DF289D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  <w:rPr>
          <w:lang w:val="en-US"/>
        </w:rPr>
      </w:pPr>
      <w:r>
        <w:t>З</w:t>
      </w:r>
      <w:r w:rsidRPr="004D7B7F">
        <w:t>вукови устройства</w:t>
      </w:r>
      <w:r>
        <w:t>;</w:t>
      </w:r>
    </w:p>
    <w:p w:rsidR="008B44A6" w:rsidRDefault="008B44A6" w:rsidP="008B44A6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</w:pPr>
      <w:r>
        <w:rPr>
          <w:lang w:val="en-US"/>
        </w:rPr>
        <w:t xml:space="preserve">LED </w:t>
      </w:r>
      <w:r>
        <w:t>осветителни тела;</w:t>
      </w:r>
    </w:p>
    <w:p w:rsidR="0037470B" w:rsidRPr="003509F4" w:rsidRDefault="0037470B" w:rsidP="008B44A6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</w:pPr>
      <w:r w:rsidRPr="00DF289D">
        <w:rPr>
          <w:bCs/>
          <w:iCs/>
          <w:color w:val="000000"/>
          <w:lang w:eastAsia="bg-BG"/>
        </w:rPr>
        <w:t>Пешеходна секция</w:t>
      </w:r>
      <w:r w:rsidR="003509F4">
        <w:rPr>
          <w:bCs/>
          <w:iCs/>
          <w:color w:val="000000"/>
          <w:lang w:eastAsia="bg-BG"/>
        </w:rPr>
        <w:t>;</w:t>
      </w:r>
    </w:p>
    <w:p w:rsidR="003509F4" w:rsidRPr="0037470B" w:rsidRDefault="00040C5E" w:rsidP="00040C5E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</w:pPr>
      <w:r>
        <w:rPr>
          <w:bCs/>
          <w:iCs/>
          <w:color w:val="000000"/>
          <w:lang w:eastAsia="bg-BG"/>
        </w:rPr>
        <w:t>С</w:t>
      </w:r>
      <w:r w:rsidRPr="00040C5E">
        <w:rPr>
          <w:bCs/>
          <w:iCs/>
          <w:color w:val="000000"/>
          <w:lang w:eastAsia="bg-BG"/>
        </w:rPr>
        <w:t>истема за превенция и мониторинг на трафика</w:t>
      </w:r>
      <w:r w:rsidR="003509F4">
        <w:rPr>
          <w:bCs/>
          <w:iCs/>
          <w:color w:val="000000"/>
          <w:lang w:eastAsia="bg-BG"/>
        </w:rPr>
        <w:t>.</w:t>
      </w:r>
    </w:p>
    <w:p w:rsidR="0001021C" w:rsidRPr="003509F4" w:rsidRDefault="0001021C" w:rsidP="003509F4">
      <w:pPr>
        <w:snapToGrid w:val="0"/>
        <w:spacing w:after="0" w:line="240" w:lineRule="auto"/>
        <w:jc w:val="both"/>
        <w:rPr>
          <w:rFonts w:eastAsia="Times New Roman"/>
          <w:b/>
          <w:i/>
          <w:color w:val="FF0000"/>
          <w:sz w:val="24"/>
          <w:szCs w:val="24"/>
        </w:rPr>
      </w:pPr>
    </w:p>
    <w:p w:rsidR="00D44812" w:rsidRPr="00D44812" w:rsidRDefault="00D44812" w:rsidP="00D44812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4"/>
          <w:szCs w:val="24"/>
        </w:rPr>
      </w:pPr>
      <w:r w:rsidRPr="00D44812">
        <w:rPr>
          <w:rFonts w:eastAsia="Times New Roman"/>
          <w:sz w:val="24"/>
          <w:szCs w:val="24"/>
        </w:rPr>
        <w:t xml:space="preserve">По време на изпълнение на </w:t>
      </w:r>
      <w:r w:rsidR="005A78CE">
        <w:rPr>
          <w:rFonts w:eastAsia="Times New Roman"/>
          <w:sz w:val="24"/>
          <w:szCs w:val="24"/>
        </w:rPr>
        <w:t>дейностите</w:t>
      </w:r>
      <w:r w:rsidRPr="00D44812">
        <w:rPr>
          <w:rFonts w:eastAsia="Times New Roman"/>
          <w:sz w:val="24"/>
          <w:szCs w:val="24"/>
        </w:rPr>
        <w:t xml:space="preserve"> ще използвам следните основни изделия и системи:</w:t>
      </w:r>
    </w:p>
    <w:tbl>
      <w:tblPr>
        <w:tblW w:w="1007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0"/>
        <w:gridCol w:w="3102"/>
        <w:gridCol w:w="2088"/>
        <w:gridCol w:w="1980"/>
        <w:gridCol w:w="2519"/>
      </w:tblGrid>
      <w:tr w:rsidR="00D44812" w:rsidRPr="00D44812" w:rsidTr="00AD5A90">
        <w:trPr>
          <w:trHeight w:hRule="exact" w:val="899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D44812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D44812" w:rsidRDefault="00D44812" w:rsidP="005A78CE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4812">
              <w:rPr>
                <w:rFonts w:eastAsia="Times New Roman"/>
                <w:sz w:val="24"/>
                <w:szCs w:val="24"/>
              </w:rPr>
              <w:t>Наименование на изделието и системата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4812">
              <w:rPr>
                <w:rFonts w:eastAsia="Times New Roman"/>
                <w:sz w:val="24"/>
                <w:szCs w:val="24"/>
              </w:rPr>
              <w:t>Производител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4812">
              <w:rPr>
                <w:rFonts w:eastAsia="Times New Roman"/>
                <w:sz w:val="24"/>
                <w:szCs w:val="24"/>
              </w:rPr>
              <w:t>Търговска марка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4812">
              <w:rPr>
                <w:rFonts w:eastAsia="Times New Roman"/>
                <w:sz w:val="24"/>
                <w:szCs w:val="24"/>
              </w:rPr>
              <w:t>Стандарт/Качество</w:t>
            </w:r>
          </w:p>
        </w:tc>
      </w:tr>
      <w:tr w:rsidR="00D44812" w:rsidRPr="00D44812" w:rsidTr="00AD5A90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4812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4812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4812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4812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4812"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D44812" w:rsidRPr="00D44812" w:rsidTr="00AD5A90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D44812" w:rsidRPr="00D44812" w:rsidTr="00AD5A90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D44812" w:rsidRPr="00D44812" w:rsidTr="00AD5A90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D44812" w:rsidRPr="00721558" w:rsidRDefault="00D44812" w:rsidP="00D44812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4"/>
          <w:szCs w:val="24"/>
          <w:lang w:val="en-US"/>
        </w:rPr>
      </w:pPr>
    </w:p>
    <w:p w:rsidR="00D44812" w:rsidRPr="00D44812" w:rsidRDefault="002E7282" w:rsidP="002E728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lastRenderedPageBreak/>
        <w:tab/>
      </w:r>
      <w:r w:rsidR="00D44812" w:rsidRPr="002E7282">
        <w:rPr>
          <w:rFonts w:eastAsia="Times New Roman"/>
          <w:b/>
          <w:i/>
          <w:sz w:val="24"/>
          <w:szCs w:val="24"/>
        </w:rPr>
        <w:t>Забележка:</w:t>
      </w:r>
      <w:r w:rsidR="00D44812" w:rsidRPr="00D44812">
        <w:rPr>
          <w:rFonts w:eastAsia="Times New Roman"/>
          <w:i/>
          <w:sz w:val="24"/>
          <w:szCs w:val="24"/>
        </w:rPr>
        <w:t xml:space="preserve"> За основните видове </w:t>
      </w:r>
      <w:r w:rsidR="00AA0A7B">
        <w:rPr>
          <w:rFonts w:eastAsia="Calibri"/>
          <w:i/>
          <w:sz w:val="24"/>
          <w:szCs w:val="24"/>
          <w:lang w:val="ru-RU"/>
        </w:rPr>
        <w:t xml:space="preserve">изделия и </w:t>
      </w:r>
      <w:proofErr w:type="spellStart"/>
      <w:r w:rsidR="00AA0A7B">
        <w:rPr>
          <w:rFonts w:eastAsia="Calibri"/>
          <w:i/>
          <w:sz w:val="24"/>
          <w:szCs w:val="24"/>
          <w:lang w:val="ru-RU"/>
        </w:rPr>
        <w:t>системи</w:t>
      </w:r>
      <w:proofErr w:type="spellEnd"/>
      <w:r w:rsidR="00D44812" w:rsidRPr="00D44812">
        <w:rPr>
          <w:rFonts w:eastAsia="Times New Roman"/>
          <w:i/>
          <w:sz w:val="24"/>
          <w:szCs w:val="24"/>
        </w:rPr>
        <w:t xml:space="preserve">, които ще бъдат вложени при изпълнението на поръчката, </w:t>
      </w:r>
      <w:r w:rsidR="00686BD2">
        <w:rPr>
          <w:rFonts w:eastAsia="Times New Roman"/>
          <w:i/>
          <w:sz w:val="24"/>
          <w:szCs w:val="24"/>
        </w:rPr>
        <w:t>о</w:t>
      </w:r>
      <w:r w:rsidR="00D26941">
        <w:rPr>
          <w:rFonts w:eastAsia="Times New Roman"/>
          <w:i/>
          <w:sz w:val="24"/>
          <w:szCs w:val="24"/>
        </w:rPr>
        <w:t>свен описателната част за техни</w:t>
      </w:r>
      <w:r w:rsidR="00686BD2">
        <w:rPr>
          <w:rFonts w:eastAsia="Times New Roman"/>
          <w:i/>
          <w:sz w:val="24"/>
          <w:szCs w:val="24"/>
        </w:rPr>
        <w:t xml:space="preserve">те технически показатели, </w:t>
      </w:r>
      <w:r w:rsidR="00D44812" w:rsidRPr="00D44812">
        <w:rPr>
          <w:rFonts w:eastAsia="Times New Roman"/>
          <w:i/>
          <w:sz w:val="24"/>
          <w:szCs w:val="24"/>
        </w:rPr>
        <w:t xml:space="preserve">да се посочи производител /търговска марка/ и стандарт/качество (ако е приложимо). Сертификатите, които са на чужд език се представят задължително и в превод.                     </w:t>
      </w:r>
    </w:p>
    <w:p w:rsidR="00D44812" w:rsidRPr="00D44812" w:rsidRDefault="00D26941" w:rsidP="00D44812">
      <w:pPr>
        <w:spacing w:after="0" w:line="240" w:lineRule="auto"/>
        <w:ind w:firstLine="720"/>
        <w:jc w:val="both"/>
        <w:rPr>
          <w:rFonts w:eastAsia="Times New Roman"/>
          <w:i/>
          <w:sz w:val="24"/>
          <w:szCs w:val="20"/>
          <w:lang w:val="ru-RU"/>
        </w:rPr>
      </w:pPr>
      <w:proofErr w:type="spellStart"/>
      <w:r>
        <w:rPr>
          <w:rFonts w:eastAsia="Times New Roman"/>
          <w:i/>
          <w:sz w:val="24"/>
          <w:szCs w:val="20"/>
          <w:lang w:val="ru-RU"/>
        </w:rPr>
        <w:t>Всички</w:t>
      </w:r>
      <w:proofErr w:type="spellEnd"/>
      <w:r>
        <w:rPr>
          <w:rFonts w:eastAsia="Times New Roman"/>
          <w:i/>
          <w:sz w:val="24"/>
          <w:szCs w:val="20"/>
          <w:lang w:val="ru-RU"/>
        </w:rPr>
        <w:t xml:space="preserve"> </w:t>
      </w:r>
      <w:proofErr w:type="spellStart"/>
      <w:r w:rsidR="00D44812" w:rsidRPr="00D44812">
        <w:rPr>
          <w:rFonts w:eastAsia="Times New Roman"/>
          <w:i/>
          <w:sz w:val="24"/>
          <w:szCs w:val="20"/>
          <w:lang w:val="ru-RU"/>
        </w:rPr>
        <w:t>основни</w:t>
      </w:r>
      <w:proofErr w:type="spellEnd"/>
      <w:r w:rsidR="00D44812" w:rsidRPr="00D44812">
        <w:rPr>
          <w:rFonts w:eastAsia="Times New Roman"/>
          <w:i/>
          <w:sz w:val="24"/>
          <w:szCs w:val="20"/>
          <w:lang w:val="ru-RU"/>
        </w:rPr>
        <w:t xml:space="preserve"> </w:t>
      </w:r>
      <w:r w:rsidR="00AA0A7B">
        <w:rPr>
          <w:rFonts w:eastAsia="Calibri"/>
          <w:i/>
          <w:sz w:val="24"/>
          <w:szCs w:val="24"/>
          <w:lang w:val="ru-RU"/>
        </w:rPr>
        <w:t xml:space="preserve">изделия и </w:t>
      </w:r>
      <w:proofErr w:type="spellStart"/>
      <w:r w:rsidR="00AA0A7B">
        <w:rPr>
          <w:rFonts w:eastAsia="Calibri"/>
          <w:i/>
          <w:sz w:val="24"/>
          <w:szCs w:val="24"/>
          <w:lang w:val="ru-RU"/>
        </w:rPr>
        <w:t>системи</w:t>
      </w:r>
      <w:proofErr w:type="spellEnd"/>
      <w:r w:rsidR="00AA0A7B">
        <w:rPr>
          <w:rFonts w:eastAsia="Calibri"/>
          <w:i/>
          <w:sz w:val="24"/>
          <w:szCs w:val="24"/>
          <w:lang w:val="ru-RU"/>
        </w:rPr>
        <w:t xml:space="preserve"> </w:t>
      </w:r>
      <w:proofErr w:type="spellStart"/>
      <w:r w:rsidR="00D44812" w:rsidRPr="00D44812">
        <w:rPr>
          <w:rFonts w:eastAsia="Times New Roman"/>
          <w:i/>
          <w:sz w:val="24"/>
          <w:szCs w:val="20"/>
          <w:lang w:val="ru-RU"/>
        </w:rPr>
        <w:t>трябва</w:t>
      </w:r>
      <w:proofErr w:type="spellEnd"/>
      <w:r w:rsidR="00D44812" w:rsidRPr="00D44812">
        <w:rPr>
          <w:rFonts w:eastAsia="Times New Roman"/>
          <w:i/>
          <w:sz w:val="24"/>
          <w:szCs w:val="20"/>
          <w:lang w:val="ru-RU"/>
        </w:rPr>
        <w:t xml:space="preserve"> да </w:t>
      </w:r>
      <w:proofErr w:type="spellStart"/>
      <w:r w:rsidR="00D44812" w:rsidRPr="00D44812">
        <w:rPr>
          <w:rFonts w:eastAsia="Times New Roman"/>
          <w:i/>
          <w:sz w:val="24"/>
          <w:szCs w:val="20"/>
          <w:lang w:val="ru-RU"/>
        </w:rPr>
        <w:t>са</w:t>
      </w:r>
      <w:proofErr w:type="spellEnd"/>
      <w:r w:rsidR="00D44812" w:rsidRPr="00D44812">
        <w:rPr>
          <w:rFonts w:eastAsia="Times New Roman"/>
          <w:i/>
          <w:sz w:val="24"/>
          <w:szCs w:val="20"/>
          <w:lang w:val="ru-RU"/>
        </w:rPr>
        <w:t xml:space="preserve"> </w:t>
      </w:r>
      <w:proofErr w:type="spellStart"/>
      <w:r w:rsidR="00D44812" w:rsidRPr="00D44812">
        <w:rPr>
          <w:rFonts w:eastAsia="Times New Roman"/>
          <w:i/>
          <w:sz w:val="24"/>
          <w:szCs w:val="20"/>
          <w:lang w:val="ru-RU"/>
        </w:rPr>
        <w:t>придружени</w:t>
      </w:r>
      <w:proofErr w:type="spellEnd"/>
      <w:r w:rsidR="00D44812" w:rsidRPr="00D44812">
        <w:rPr>
          <w:rFonts w:eastAsia="Times New Roman"/>
          <w:i/>
          <w:sz w:val="24"/>
          <w:szCs w:val="20"/>
          <w:lang w:val="ru-RU"/>
        </w:rPr>
        <w:t xml:space="preserve"> с декларации </w:t>
      </w:r>
      <w:r w:rsidR="00F62825" w:rsidRPr="00F62825">
        <w:rPr>
          <w:rFonts w:eastAsia="Times New Roman"/>
          <w:i/>
          <w:sz w:val="24"/>
          <w:szCs w:val="20"/>
          <w:lang w:val="ru-RU"/>
        </w:rPr>
        <w:t xml:space="preserve">за </w:t>
      </w:r>
      <w:proofErr w:type="spellStart"/>
      <w:r w:rsidR="00F62825" w:rsidRPr="00F62825">
        <w:rPr>
          <w:rFonts w:eastAsia="Times New Roman"/>
          <w:i/>
          <w:sz w:val="24"/>
          <w:szCs w:val="20"/>
          <w:lang w:val="ru-RU"/>
        </w:rPr>
        <w:t>експлоатационни</w:t>
      </w:r>
      <w:proofErr w:type="spellEnd"/>
      <w:r w:rsidR="00F62825" w:rsidRPr="00F62825">
        <w:rPr>
          <w:rFonts w:eastAsia="Times New Roman"/>
          <w:i/>
          <w:sz w:val="24"/>
          <w:szCs w:val="20"/>
          <w:lang w:val="ru-RU"/>
        </w:rPr>
        <w:t xml:space="preserve"> показатели/за характеристики </w:t>
      </w:r>
      <w:r w:rsidR="00D44812" w:rsidRPr="00D44812">
        <w:rPr>
          <w:rFonts w:eastAsia="Times New Roman"/>
          <w:i/>
          <w:sz w:val="24"/>
          <w:szCs w:val="20"/>
          <w:lang w:val="ru-RU"/>
        </w:rPr>
        <w:t xml:space="preserve">или </w:t>
      </w:r>
      <w:proofErr w:type="spellStart"/>
      <w:r w:rsidR="00D44812" w:rsidRPr="00D44812">
        <w:rPr>
          <w:rFonts w:eastAsia="Times New Roman"/>
          <w:i/>
          <w:sz w:val="24"/>
          <w:szCs w:val="20"/>
          <w:lang w:val="ru-RU"/>
        </w:rPr>
        <w:t>със</w:t>
      </w:r>
      <w:proofErr w:type="spellEnd"/>
      <w:r w:rsidR="00D44812" w:rsidRPr="00D44812">
        <w:rPr>
          <w:rFonts w:eastAsia="Times New Roman"/>
          <w:i/>
          <w:sz w:val="24"/>
          <w:szCs w:val="20"/>
          <w:lang w:val="ru-RU"/>
        </w:rPr>
        <w:t xml:space="preserve"> </w:t>
      </w:r>
      <w:proofErr w:type="spellStart"/>
      <w:r w:rsidR="00D44812" w:rsidRPr="00D44812">
        <w:rPr>
          <w:rFonts w:eastAsia="Times New Roman"/>
          <w:i/>
          <w:sz w:val="24"/>
          <w:szCs w:val="20"/>
          <w:lang w:val="ru-RU"/>
        </w:rPr>
        <w:t>сертификати</w:t>
      </w:r>
      <w:proofErr w:type="spellEnd"/>
      <w:r w:rsidR="00D44812" w:rsidRPr="00D44812">
        <w:rPr>
          <w:rFonts w:eastAsia="Times New Roman"/>
          <w:i/>
          <w:sz w:val="24"/>
          <w:szCs w:val="20"/>
          <w:lang w:val="ru-RU"/>
        </w:rPr>
        <w:t xml:space="preserve">, удостоверения и </w:t>
      </w:r>
      <w:proofErr w:type="spellStart"/>
      <w:r w:rsidR="00D44812" w:rsidRPr="00D44812">
        <w:rPr>
          <w:rFonts w:eastAsia="Times New Roman"/>
          <w:i/>
          <w:sz w:val="24"/>
          <w:szCs w:val="20"/>
          <w:lang w:val="ru-RU"/>
        </w:rPr>
        <w:t>други</w:t>
      </w:r>
      <w:proofErr w:type="spellEnd"/>
      <w:r w:rsidR="00D44812" w:rsidRPr="00D44812">
        <w:rPr>
          <w:rFonts w:eastAsia="Times New Roman"/>
          <w:i/>
          <w:sz w:val="24"/>
          <w:szCs w:val="20"/>
          <w:lang w:val="ru-RU"/>
        </w:rPr>
        <w:t xml:space="preserve"> </w:t>
      </w:r>
      <w:proofErr w:type="spellStart"/>
      <w:r w:rsidR="00D44812" w:rsidRPr="00D44812">
        <w:rPr>
          <w:rFonts w:eastAsia="Times New Roman"/>
          <w:i/>
          <w:sz w:val="24"/>
          <w:szCs w:val="20"/>
          <w:lang w:val="ru-RU"/>
        </w:rPr>
        <w:t>документи</w:t>
      </w:r>
      <w:proofErr w:type="spellEnd"/>
      <w:r w:rsidR="00D44812" w:rsidRPr="00D44812">
        <w:rPr>
          <w:rFonts w:eastAsia="Times New Roman"/>
          <w:i/>
          <w:sz w:val="24"/>
          <w:szCs w:val="20"/>
          <w:lang w:val="ru-RU"/>
        </w:rPr>
        <w:t xml:space="preserve">, </w:t>
      </w:r>
      <w:proofErr w:type="spellStart"/>
      <w:r w:rsidR="00D44812" w:rsidRPr="00D44812">
        <w:rPr>
          <w:rFonts w:eastAsia="Times New Roman"/>
          <w:i/>
          <w:sz w:val="24"/>
          <w:szCs w:val="20"/>
          <w:lang w:val="ru-RU"/>
        </w:rPr>
        <w:t>доказващи</w:t>
      </w:r>
      <w:proofErr w:type="spellEnd"/>
      <w:r w:rsidR="00D44812" w:rsidRPr="00D44812">
        <w:rPr>
          <w:rFonts w:eastAsia="Times New Roman"/>
          <w:i/>
          <w:sz w:val="24"/>
          <w:szCs w:val="20"/>
          <w:lang w:val="ru-RU"/>
        </w:rPr>
        <w:t xml:space="preserve"> </w:t>
      </w:r>
      <w:proofErr w:type="spellStart"/>
      <w:r w:rsidR="00D44812" w:rsidRPr="00D44812">
        <w:rPr>
          <w:rFonts w:eastAsia="Times New Roman"/>
          <w:i/>
          <w:sz w:val="24"/>
          <w:szCs w:val="20"/>
          <w:lang w:val="ru-RU"/>
        </w:rPr>
        <w:t>съответствие</w:t>
      </w:r>
      <w:proofErr w:type="spellEnd"/>
      <w:r w:rsidR="00D44812" w:rsidRPr="00D44812">
        <w:rPr>
          <w:rFonts w:eastAsia="Times New Roman"/>
          <w:i/>
          <w:sz w:val="24"/>
          <w:szCs w:val="20"/>
          <w:lang w:val="ru-RU"/>
        </w:rPr>
        <w:t xml:space="preserve"> на </w:t>
      </w:r>
      <w:proofErr w:type="spellStart"/>
      <w:r w:rsidR="00D44812" w:rsidRPr="00D44812">
        <w:rPr>
          <w:rFonts w:eastAsia="Times New Roman"/>
          <w:i/>
          <w:sz w:val="24"/>
          <w:szCs w:val="20"/>
          <w:lang w:val="ru-RU"/>
        </w:rPr>
        <w:t>влаган</w:t>
      </w:r>
      <w:r w:rsidR="0062433B">
        <w:rPr>
          <w:rFonts w:eastAsia="Times New Roman"/>
          <w:i/>
          <w:sz w:val="24"/>
          <w:szCs w:val="20"/>
          <w:lang w:val="ru-RU"/>
        </w:rPr>
        <w:t>о</w:t>
      </w:r>
      <w:r w:rsidR="00D44812" w:rsidRPr="00D44812">
        <w:rPr>
          <w:rFonts w:eastAsia="Times New Roman"/>
          <w:i/>
          <w:sz w:val="24"/>
          <w:szCs w:val="20"/>
          <w:lang w:val="ru-RU"/>
        </w:rPr>
        <w:t>т</w:t>
      </w:r>
      <w:r w:rsidR="0062433B">
        <w:rPr>
          <w:rFonts w:eastAsia="Times New Roman"/>
          <w:i/>
          <w:sz w:val="24"/>
          <w:szCs w:val="20"/>
          <w:lang w:val="ru-RU"/>
        </w:rPr>
        <w:t>о</w:t>
      </w:r>
      <w:proofErr w:type="spellEnd"/>
      <w:r w:rsidR="00D44812" w:rsidRPr="00D44812">
        <w:rPr>
          <w:rFonts w:eastAsia="Times New Roman"/>
          <w:i/>
          <w:sz w:val="24"/>
          <w:szCs w:val="20"/>
          <w:lang w:val="ru-RU"/>
        </w:rPr>
        <w:t xml:space="preserve"> и </w:t>
      </w:r>
      <w:proofErr w:type="spellStart"/>
      <w:r w:rsidR="00D44812" w:rsidRPr="00D44812">
        <w:rPr>
          <w:rFonts w:eastAsia="Times New Roman"/>
          <w:i/>
          <w:sz w:val="24"/>
          <w:szCs w:val="20"/>
          <w:lang w:val="ru-RU"/>
        </w:rPr>
        <w:t>изисканите</w:t>
      </w:r>
      <w:proofErr w:type="spellEnd"/>
      <w:r w:rsidR="00D44812" w:rsidRPr="00D44812">
        <w:rPr>
          <w:rFonts w:eastAsia="Times New Roman"/>
          <w:i/>
          <w:sz w:val="24"/>
          <w:szCs w:val="20"/>
          <w:lang w:val="ru-RU"/>
        </w:rPr>
        <w:t xml:space="preserve"> </w:t>
      </w:r>
      <w:proofErr w:type="spellStart"/>
      <w:r w:rsidR="00D44812" w:rsidRPr="00D44812">
        <w:rPr>
          <w:rFonts w:eastAsia="Times New Roman"/>
          <w:i/>
          <w:sz w:val="24"/>
          <w:szCs w:val="20"/>
          <w:lang w:val="ru-RU"/>
        </w:rPr>
        <w:t>стандарти</w:t>
      </w:r>
      <w:proofErr w:type="spellEnd"/>
      <w:r w:rsidR="00D44812" w:rsidRPr="00D44812">
        <w:rPr>
          <w:rFonts w:eastAsia="Times New Roman"/>
          <w:i/>
          <w:sz w:val="24"/>
          <w:szCs w:val="20"/>
          <w:lang w:val="ru-RU"/>
        </w:rPr>
        <w:t xml:space="preserve">. </w:t>
      </w:r>
    </w:p>
    <w:p w:rsidR="00D44812" w:rsidRDefault="00D44812" w:rsidP="00D44812">
      <w:pPr>
        <w:spacing w:after="0" w:line="240" w:lineRule="auto"/>
        <w:ind w:firstLine="720"/>
        <w:jc w:val="both"/>
        <w:rPr>
          <w:rFonts w:eastAsia="Times New Roman"/>
          <w:i/>
          <w:sz w:val="24"/>
          <w:szCs w:val="24"/>
        </w:rPr>
      </w:pPr>
      <w:r w:rsidRPr="00D44812">
        <w:rPr>
          <w:rFonts w:eastAsia="Times New Roman"/>
          <w:b/>
          <w:i/>
          <w:sz w:val="24"/>
          <w:szCs w:val="24"/>
        </w:rPr>
        <w:t xml:space="preserve">Забележка: </w:t>
      </w:r>
      <w:r w:rsidRPr="00D44812">
        <w:rPr>
          <w:rFonts w:eastAsia="Times New Roman"/>
          <w:i/>
          <w:sz w:val="24"/>
          <w:szCs w:val="24"/>
        </w:rPr>
        <w:t xml:space="preserve">При липса на </w:t>
      </w:r>
      <w:proofErr w:type="spellStart"/>
      <w:r w:rsidRPr="00D44812">
        <w:rPr>
          <w:rFonts w:eastAsia="Times New Roman"/>
          <w:i/>
          <w:sz w:val="24"/>
          <w:szCs w:val="24"/>
          <w:lang w:val="en-AU"/>
        </w:rPr>
        <w:t>приложени</w:t>
      </w:r>
      <w:proofErr w:type="spellEnd"/>
      <w:r w:rsidRPr="00D44812">
        <w:rPr>
          <w:rFonts w:eastAsia="Times New Roman"/>
          <w:i/>
          <w:sz w:val="24"/>
          <w:szCs w:val="24"/>
          <w:lang w:val="en-AU"/>
        </w:rPr>
        <w:t xml:space="preserve"> </w:t>
      </w:r>
      <w:r w:rsidRPr="00D44812">
        <w:rPr>
          <w:rFonts w:eastAsia="Times New Roman"/>
          <w:i/>
          <w:sz w:val="24"/>
          <w:szCs w:val="20"/>
          <w:lang w:val="ru-RU"/>
        </w:rPr>
        <w:t xml:space="preserve">декларации за </w:t>
      </w:r>
      <w:proofErr w:type="spellStart"/>
      <w:r w:rsidR="00F62825" w:rsidRPr="00F62825">
        <w:rPr>
          <w:rFonts w:eastAsia="Times New Roman"/>
          <w:i/>
          <w:sz w:val="24"/>
          <w:szCs w:val="20"/>
          <w:lang w:val="ru-RU"/>
        </w:rPr>
        <w:t>експлоатационни</w:t>
      </w:r>
      <w:proofErr w:type="spellEnd"/>
      <w:r w:rsidR="00F62825" w:rsidRPr="00F62825">
        <w:rPr>
          <w:rFonts w:eastAsia="Times New Roman"/>
          <w:i/>
          <w:sz w:val="24"/>
          <w:szCs w:val="20"/>
          <w:lang w:val="ru-RU"/>
        </w:rPr>
        <w:t xml:space="preserve"> показатели/за характеристики</w:t>
      </w:r>
      <w:r w:rsidRPr="00D44812">
        <w:rPr>
          <w:rFonts w:eastAsia="Times New Roman"/>
          <w:i/>
          <w:sz w:val="24"/>
          <w:szCs w:val="20"/>
        </w:rPr>
        <w:t>,</w:t>
      </w:r>
      <w:r w:rsidRPr="00D44812">
        <w:rPr>
          <w:rFonts w:eastAsia="Times New Roman"/>
          <w:i/>
          <w:sz w:val="24"/>
          <w:szCs w:val="20"/>
          <w:lang w:val="ru-RU"/>
        </w:rPr>
        <w:t xml:space="preserve"> </w:t>
      </w:r>
      <w:proofErr w:type="spellStart"/>
      <w:r w:rsidRPr="00D44812">
        <w:rPr>
          <w:rFonts w:eastAsia="Times New Roman"/>
          <w:i/>
          <w:sz w:val="24"/>
          <w:szCs w:val="20"/>
          <w:lang w:val="ru-RU"/>
        </w:rPr>
        <w:t>сертификати</w:t>
      </w:r>
      <w:proofErr w:type="spellEnd"/>
      <w:r w:rsidRPr="00D44812">
        <w:rPr>
          <w:rFonts w:eastAsia="Times New Roman"/>
          <w:i/>
          <w:sz w:val="24"/>
          <w:szCs w:val="20"/>
          <w:lang w:val="ru-RU"/>
        </w:rPr>
        <w:t xml:space="preserve">, удостоверения и/или </w:t>
      </w:r>
      <w:proofErr w:type="spellStart"/>
      <w:r w:rsidRPr="00D44812">
        <w:rPr>
          <w:rFonts w:eastAsia="Times New Roman"/>
          <w:i/>
          <w:sz w:val="24"/>
          <w:szCs w:val="20"/>
          <w:lang w:val="ru-RU"/>
        </w:rPr>
        <w:t>други</w:t>
      </w:r>
      <w:proofErr w:type="spellEnd"/>
      <w:r w:rsidRPr="00D44812">
        <w:rPr>
          <w:rFonts w:eastAsia="Times New Roman"/>
          <w:i/>
          <w:sz w:val="24"/>
          <w:szCs w:val="20"/>
          <w:lang w:val="ru-RU"/>
        </w:rPr>
        <w:t xml:space="preserve"> </w:t>
      </w:r>
      <w:proofErr w:type="spellStart"/>
      <w:r w:rsidRPr="00D44812">
        <w:rPr>
          <w:rFonts w:eastAsia="Times New Roman"/>
          <w:i/>
          <w:sz w:val="24"/>
          <w:szCs w:val="20"/>
          <w:lang w:val="ru-RU"/>
        </w:rPr>
        <w:t>документи</w:t>
      </w:r>
      <w:proofErr w:type="spellEnd"/>
      <w:r w:rsidRPr="00D44812">
        <w:rPr>
          <w:rFonts w:eastAsia="Times New Roman"/>
          <w:i/>
          <w:sz w:val="24"/>
          <w:szCs w:val="20"/>
          <w:lang w:val="ru-RU"/>
        </w:rPr>
        <w:t xml:space="preserve">, </w:t>
      </w:r>
      <w:proofErr w:type="spellStart"/>
      <w:r w:rsidRPr="00D44812">
        <w:rPr>
          <w:rFonts w:eastAsia="Times New Roman"/>
          <w:i/>
          <w:sz w:val="24"/>
          <w:szCs w:val="20"/>
          <w:lang w:val="ru-RU"/>
        </w:rPr>
        <w:t>доказващи</w:t>
      </w:r>
      <w:proofErr w:type="spellEnd"/>
      <w:r w:rsidRPr="00D44812">
        <w:rPr>
          <w:rFonts w:eastAsia="Times New Roman"/>
          <w:i/>
          <w:sz w:val="24"/>
          <w:szCs w:val="20"/>
          <w:lang w:val="ru-RU"/>
        </w:rPr>
        <w:t xml:space="preserve"> </w:t>
      </w:r>
      <w:proofErr w:type="spellStart"/>
      <w:r w:rsidRPr="00D44812">
        <w:rPr>
          <w:rFonts w:eastAsia="Times New Roman"/>
          <w:i/>
          <w:sz w:val="24"/>
          <w:szCs w:val="20"/>
          <w:lang w:val="ru-RU"/>
        </w:rPr>
        <w:t>съответствие</w:t>
      </w:r>
      <w:proofErr w:type="spellEnd"/>
      <w:r w:rsidRPr="00D44812">
        <w:rPr>
          <w:rFonts w:eastAsia="Times New Roman"/>
          <w:i/>
          <w:sz w:val="24"/>
          <w:szCs w:val="20"/>
          <w:lang w:val="ru-RU"/>
        </w:rPr>
        <w:t xml:space="preserve"> на </w:t>
      </w:r>
      <w:proofErr w:type="spellStart"/>
      <w:r w:rsidRPr="00D44812">
        <w:rPr>
          <w:rFonts w:eastAsia="Times New Roman"/>
          <w:b/>
          <w:i/>
          <w:sz w:val="24"/>
          <w:szCs w:val="20"/>
          <w:u w:val="single"/>
          <w:lang w:val="ru-RU"/>
        </w:rPr>
        <w:t>влаганите</w:t>
      </w:r>
      <w:proofErr w:type="spellEnd"/>
      <w:r w:rsidRPr="00D44812">
        <w:rPr>
          <w:rFonts w:eastAsia="Times New Roman"/>
          <w:b/>
          <w:i/>
          <w:sz w:val="24"/>
          <w:szCs w:val="20"/>
          <w:u w:val="single"/>
          <w:lang w:val="ru-RU"/>
        </w:rPr>
        <w:t xml:space="preserve"> </w:t>
      </w:r>
      <w:r w:rsidRPr="00D44812">
        <w:rPr>
          <w:rFonts w:eastAsia="Times New Roman"/>
          <w:b/>
          <w:i/>
          <w:sz w:val="24"/>
          <w:szCs w:val="20"/>
          <w:u w:val="single"/>
        </w:rPr>
        <w:t xml:space="preserve">основни </w:t>
      </w:r>
      <w:r w:rsidR="00AA0A7B" w:rsidRPr="00AA0A7B">
        <w:rPr>
          <w:rFonts w:eastAsia="Calibri"/>
          <w:i/>
          <w:sz w:val="24"/>
          <w:szCs w:val="24"/>
          <w:lang w:val="ru-RU"/>
        </w:rPr>
        <w:t>изделия и</w:t>
      </w:r>
      <w:r w:rsidR="00AA0A7B">
        <w:rPr>
          <w:rFonts w:eastAsia="Calibri"/>
          <w:i/>
          <w:sz w:val="24"/>
          <w:szCs w:val="24"/>
          <w:lang w:val="ru-RU"/>
        </w:rPr>
        <w:t>/или</w:t>
      </w:r>
      <w:r w:rsidR="00AA0A7B" w:rsidRPr="00AA0A7B">
        <w:rPr>
          <w:rFonts w:eastAsia="Calibri"/>
          <w:i/>
          <w:sz w:val="24"/>
          <w:szCs w:val="24"/>
          <w:lang w:val="ru-RU"/>
        </w:rPr>
        <w:t xml:space="preserve"> </w:t>
      </w:r>
      <w:proofErr w:type="spellStart"/>
      <w:r w:rsidR="00AA0A7B" w:rsidRPr="00AA0A7B">
        <w:rPr>
          <w:rFonts w:eastAsia="Calibri"/>
          <w:i/>
          <w:sz w:val="24"/>
          <w:szCs w:val="24"/>
          <w:lang w:val="ru-RU"/>
        </w:rPr>
        <w:t>системи</w:t>
      </w:r>
      <w:proofErr w:type="spellEnd"/>
      <w:r w:rsidR="0019245B">
        <w:rPr>
          <w:rFonts w:eastAsia="Calibri"/>
          <w:i/>
          <w:sz w:val="24"/>
          <w:szCs w:val="24"/>
          <w:lang w:val="ru-RU"/>
        </w:rPr>
        <w:t xml:space="preserve"> </w:t>
      </w:r>
      <w:r w:rsidRPr="0019245B">
        <w:rPr>
          <w:rFonts w:eastAsia="Times New Roman"/>
          <w:i/>
          <w:sz w:val="24"/>
          <w:szCs w:val="20"/>
          <w:lang w:val="ru-RU"/>
        </w:rPr>
        <w:t xml:space="preserve">и </w:t>
      </w:r>
      <w:proofErr w:type="spellStart"/>
      <w:r w:rsidRPr="00D44812">
        <w:rPr>
          <w:rFonts w:eastAsia="Times New Roman"/>
          <w:b/>
          <w:i/>
          <w:sz w:val="24"/>
          <w:szCs w:val="20"/>
          <w:u w:val="single"/>
          <w:lang w:val="ru-RU"/>
        </w:rPr>
        <w:t>изисканите</w:t>
      </w:r>
      <w:proofErr w:type="spellEnd"/>
      <w:r w:rsidRPr="00D44812">
        <w:rPr>
          <w:rFonts w:eastAsia="Times New Roman"/>
          <w:b/>
          <w:i/>
          <w:sz w:val="24"/>
          <w:szCs w:val="20"/>
          <w:u w:val="single"/>
          <w:lang w:val="ru-RU"/>
        </w:rPr>
        <w:t xml:space="preserve"> </w:t>
      </w:r>
      <w:proofErr w:type="spellStart"/>
      <w:r w:rsidRPr="00D44812">
        <w:rPr>
          <w:rFonts w:eastAsia="Times New Roman"/>
          <w:b/>
          <w:i/>
          <w:sz w:val="24"/>
          <w:szCs w:val="20"/>
          <w:u w:val="single"/>
          <w:lang w:val="ru-RU"/>
        </w:rPr>
        <w:t>стандарти</w:t>
      </w:r>
      <w:proofErr w:type="spellEnd"/>
      <w:r w:rsidRPr="00D44812">
        <w:rPr>
          <w:rFonts w:eastAsia="Times New Roman"/>
          <w:i/>
          <w:sz w:val="24"/>
          <w:szCs w:val="20"/>
          <w:lang w:val="ru-RU"/>
        </w:rPr>
        <w:t xml:space="preserve">, </w:t>
      </w:r>
      <w:r w:rsidRPr="00D44812">
        <w:rPr>
          <w:rFonts w:eastAsia="Times New Roman"/>
          <w:i/>
          <w:sz w:val="24"/>
          <w:szCs w:val="24"/>
        </w:rPr>
        <w:t>участникът се отстранява от участие в процедурата.</w:t>
      </w:r>
    </w:p>
    <w:p w:rsidR="002E7282" w:rsidRPr="00D44812" w:rsidRDefault="002E7282" w:rsidP="00D44812">
      <w:pPr>
        <w:spacing w:after="0" w:line="240" w:lineRule="auto"/>
        <w:ind w:firstLine="720"/>
        <w:jc w:val="both"/>
        <w:rPr>
          <w:rFonts w:eastAsia="Times New Roman"/>
          <w:i/>
          <w:sz w:val="24"/>
          <w:szCs w:val="24"/>
        </w:rPr>
      </w:pPr>
    </w:p>
    <w:p w:rsidR="00D44812" w:rsidRPr="00007842" w:rsidRDefault="002E7282" w:rsidP="002E7282">
      <w:pPr>
        <w:pStyle w:val="ListParagraph"/>
        <w:numPr>
          <w:ilvl w:val="0"/>
          <w:numId w:val="32"/>
        </w:numPr>
        <w:jc w:val="both"/>
        <w:rPr>
          <w:rFonts w:eastAsia="Calibri"/>
        </w:rPr>
      </w:pPr>
      <w:proofErr w:type="spellStart"/>
      <w:r w:rsidRPr="002E7282">
        <w:rPr>
          <w:b/>
          <w:bCs/>
          <w:iCs/>
        </w:rPr>
        <w:t>Енергоспестяващи</w:t>
      </w:r>
      <w:proofErr w:type="spellEnd"/>
      <w:r w:rsidRPr="002E7282">
        <w:rPr>
          <w:b/>
          <w:bCs/>
          <w:iCs/>
        </w:rPr>
        <w:t xml:space="preserve"> мерки</w:t>
      </w:r>
    </w:p>
    <w:p w:rsidR="00007842" w:rsidRPr="002E7282" w:rsidRDefault="00007842" w:rsidP="00007842">
      <w:pPr>
        <w:pStyle w:val="ListParagraph"/>
        <w:ind w:left="644"/>
        <w:jc w:val="both"/>
        <w:rPr>
          <w:rFonts w:eastAsia="Calibri"/>
        </w:rPr>
      </w:pPr>
    </w:p>
    <w:p w:rsidR="002E7282" w:rsidRDefault="002E7282" w:rsidP="002E7282">
      <w:pPr>
        <w:pStyle w:val="ListParagraph"/>
        <w:ind w:left="0" w:firstLine="708"/>
        <w:jc w:val="both"/>
        <w:rPr>
          <w:rFonts w:eastAsia="Calibri"/>
          <w:i/>
          <w:lang w:val="ru-RU"/>
        </w:rPr>
      </w:pPr>
      <w:proofErr w:type="spellStart"/>
      <w:r w:rsidRPr="00D44812">
        <w:rPr>
          <w:rFonts w:eastAsia="Calibri"/>
          <w:i/>
          <w:lang w:val="ru-RU"/>
        </w:rPr>
        <w:t>Участникът</w:t>
      </w:r>
      <w:proofErr w:type="spellEnd"/>
      <w:r w:rsidRPr="00D44812">
        <w:rPr>
          <w:rFonts w:eastAsia="Calibri"/>
          <w:i/>
          <w:lang w:val="ru-RU"/>
        </w:rPr>
        <w:t xml:space="preserve"> </w:t>
      </w:r>
      <w:proofErr w:type="spellStart"/>
      <w:r>
        <w:rPr>
          <w:rFonts w:eastAsia="Calibri"/>
          <w:i/>
          <w:lang w:val="ru-RU"/>
        </w:rPr>
        <w:t>задължително</w:t>
      </w:r>
      <w:proofErr w:type="spellEnd"/>
      <w:r>
        <w:rPr>
          <w:rFonts w:eastAsia="Calibri"/>
          <w:i/>
          <w:lang w:val="ru-RU"/>
        </w:rPr>
        <w:t xml:space="preserve"> </w:t>
      </w:r>
      <w:proofErr w:type="spellStart"/>
      <w:r>
        <w:rPr>
          <w:rFonts w:eastAsia="Calibri"/>
          <w:i/>
          <w:lang w:val="ru-RU"/>
        </w:rPr>
        <w:t>посочва</w:t>
      </w:r>
      <w:proofErr w:type="spellEnd"/>
      <w:r>
        <w:rPr>
          <w:rFonts w:eastAsia="Calibri"/>
          <w:i/>
          <w:lang w:val="ru-RU"/>
        </w:rPr>
        <w:t xml:space="preserve"> </w:t>
      </w:r>
      <w:r w:rsidRPr="002E7282">
        <w:rPr>
          <w:rFonts w:eastAsia="Calibri"/>
          <w:i/>
          <w:lang w:val="ru-RU"/>
        </w:rPr>
        <w:t xml:space="preserve">мощности на </w:t>
      </w:r>
      <w:proofErr w:type="spellStart"/>
      <w:r w:rsidR="007161DA" w:rsidRPr="007161DA">
        <w:rPr>
          <w:rFonts w:eastAsia="Calibri"/>
          <w:i/>
          <w:lang w:val="ru-RU"/>
        </w:rPr>
        <w:t>всички</w:t>
      </w:r>
      <w:proofErr w:type="spellEnd"/>
      <w:r w:rsidR="007161DA" w:rsidRPr="007161DA">
        <w:rPr>
          <w:rFonts w:eastAsia="Calibri"/>
          <w:i/>
          <w:lang w:val="ru-RU"/>
        </w:rPr>
        <w:t xml:space="preserve"> </w:t>
      </w:r>
      <w:proofErr w:type="spellStart"/>
      <w:r w:rsidR="007161DA" w:rsidRPr="007161DA">
        <w:rPr>
          <w:rFonts w:eastAsia="Calibri"/>
          <w:i/>
          <w:lang w:val="ru-RU"/>
        </w:rPr>
        <w:t>светофарни</w:t>
      </w:r>
      <w:proofErr w:type="spellEnd"/>
      <w:r w:rsidR="007161DA" w:rsidRPr="007161DA">
        <w:rPr>
          <w:rFonts w:eastAsia="Calibri"/>
          <w:i/>
          <w:lang w:val="ru-RU"/>
        </w:rPr>
        <w:t xml:space="preserve"> секции </w:t>
      </w:r>
      <w:r w:rsidRPr="002E7282">
        <w:rPr>
          <w:rFonts w:eastAsia="Calibri"/>
          <w:i/>
          <w:lang w:val="ru-RU"/>
        </w:rPr>
        <w:t>[W]</w:t>
      </w:r>
      <w:r>
        <w:rPr>
          <w:rFonts w:eastAsia="Calibri"/>
          <w:i/>
          <w:lang w:val="ru-RU"/>
        </w:rPr>
        <w:t xml:space="preserve"> </w:t>
      </w:r>
      <w:proofErr w:type="gramStart"/>
      <w:r>
        <w:rPr>
          <w:rFonts w:eastAsia="Calibri"/>
          <w:i/>
          <w:lang w:val="ru-RU"/>
        </w:rPr>
        <w:t>за</w:t>
      </w:r>
      <w:proofErr w:type="gramEnd"/>
      <w:r>
        <w:rPr>
          <w:rFonts w:eastAsia="Calibri"/>
          <w:i/>
          <w:lang w:val="ru-RU"/>
        </w:rPr>
        <w:t xml:space="preserve"> всяко </w:t>
      </w:r>
      <w:proofErr w:type="spellStart"/>
      <w:r>
        <w:rPr>
          <w:rFonts w:eastAsia="Calibri"/>
          <w:i/>
          <w:lang w:val="ru-RU"/>
        </w:rPr>
        <w:t>едно</w:t>
      </w:r>
      <w:proofErr w:type="spellEnd"/>
      <w:r>
        <w:rPr>
          <w:rFonts w:eastAsia="Calibri"/>
          <w:i/>
          <w:lang w:val="ru-RU"/>
        </w:rPr>
        <w:t xml:space="preserve"> от </w:t>
      </w:r>
      <w:proofErr w:type="spellStart"/>
      <w:r>
        <w:rPr>
          <w:rFonts w:eastAsia="Calibri"/>
          <w:i/>
          <w:lang w:val="ru-RU"/>
        </w:rPr>
        <w:t>петте</w:t>
      </w:r>
      <w:proofErr w:type="spellEnd"/>
      <w:r>
        <w:rPr>
          <w:rFonts w:eastAsia="Calibri"/>
          <w:i/>
          <w:lang w:val="ru-RU"/>
        </w:rPr>
        <w:t xml:space="preserve"> </w:t>
      </w:r>
      <w:proofErr w:type="spellStart"/>
      <w:r>
        <w:rPr>
          <w:rFonts w:eastAsia="Calibri"/>
          <w:i/>
          <w:lang w:val="ru-RU"/>
        </w:rPr>
        <w:t>кръстовища</w:t>
      </w:r>
      <w:proofErr w:type="spellEnd"/>
      <w:r>
        <w:rPr>
          <w:rFonts w:eastAsia="Calibri"/>
          <w:i/>
          <w:lang w:val="ru-RU"/>
        </w:rPr>
        <w:t xml:space="preserve">, </w:t>
      </w:r>
      <w:proofErr w:type="spellStart"/>
      <w:r>
        <w:rPr>
          <w:rFonts w:eastAsia="Calibri"/>
          <w:i/>
          <w:lang w:val="ru-RU"/>
        </w:rPr>
        <w:t>съгласно</w:t>
      </w:r>
      <w:proofErr w:type="spellEnd"/>
      <w:r>
        <w:rPr>
          <w:rFonts w:eastAsia="Calibri"/>
          <w:i/>
          <w:lang w:val="ru-RU"/>
        </w:rPr>
        <w:t xml:space="preserve"> </w:t>
      </w:r>
      <w:proofErr w:type="spellStart"/>
      <w:r>
        <w:rPr>
          <w:rFonts w:eastAsia="Calibri"/>
          <w:i/>
          <w:lang w:val="ru-RU"/>
        </w:rPr>
        <w:t>представената</w:t>
      </w:r>
      <w:proofErr w:type="spellEnd"/>
      <w:r>
        <w:rPr>
          <w:rFonts w:eastAsia="Calibri"/>
          <w:i/>
          <w:lang w:val="ru-RU"/>
        </w:rPr>
        <w:t xml:space="preserve"> таблица:</w:t>
      </w:r>
    </w:p>
    <w:tbl>
      <w:tblPr>
        <w:tblW w:w="951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2410"/>
        <w:gridCol w:w="1984"/>
        <w:gridCol w:w="1843"/>
        <w:gridCol w:w="1842"/>
      </w:tblGrid>
      <w:tr w:rsidR="00007842" w:rsidRPr="00007842" w:rsidTr="00007842">
        <w:trPr>
          <w:trHeight w:val="330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07842" w:rsidRPr="00007842" w:rsidRDefault="00007842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07842" w:rsidRPr="00007842" w:rsidRDefault="00007842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/>
              </w:rPr>
              <w:t>Р1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07842" w:rsidRPr="00007842" w:rsidRDefault="00007842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/>
              </w:rPr>
              <w:t>Р2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07842" w:rsidRPr="00007842" w:rsidRDefault="00007842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/>
              </w:rPr>
              <w:t>Р3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07842" w:rsidRPr="00007842" w:rsidRDefault="00007842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/>
              </w:rPr>
              <w:t>Р4</w:t>
            </w:r>
          </w:p>
        </w:tc>
      </w:tr>
      <w:tr w:rsidR="00007842" w:rsidRPr="00007842" w:rsidTr="00007842">
        <w:trPr>
          <w:trHeight w:val="96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007842" w:rsidRPr="00007842" w:rsidRDefault="00007842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007842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Кръстовище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007842" w:rsidRPr="00007842" w:rsidRDefault="00007842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007842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Светофарна</w:t>
            </w:r>
            <w:proofErr w:type="spellEnd"/>
            <w:r w:rsidRPr="00007842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7842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секция</w:t>
            </w:r>
            <w:proofErr w:type="spellEnd"/>
            <w:r w:rsidRPr="00007842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Ф200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007842" w:rsidRPr="00007842" w:rsidRDefault="00007842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007842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Светофарна</w:t>
            </w:r>
            <w:proofErr w:type="spellEnd"/>
            <w:r w:rsidRPr="00007842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7842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Секция</w:t>
            </w:r>
            <w:proofErr w:type="spellEnd"/>
            <w:r w:rsidRPr="00007842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Ф300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007842" w:rsidRPr="00007842" w:rsidRDefault="00A51850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Ед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proofErr w:type="spellStart"/>
            <w:r w:rsidR="00007842" w:rsidRPr="00007842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нична</w:t>
            </w:r>
            <w:proofErr w:type="spellEnd"/>
            <w:r w:rsidR="00007842" w:rsidRPr="00007842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07842" w:rsidRPr="00007842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секция</w:t>
            </w:r>
            <w:proofErr w:type="spellEnd"/>
            <w:r w:rsidR="00007842" w:rsidRPr="00007842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Ф300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007842" w:rsidRPr="00007842" w:rsidRDefault="00007842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007842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Пешеходна</w:t>
            </w:r>
            <w:proofErr w:type="spellEnd"/>
            <w:r w:rsidRPr="00007842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7842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секция</w:t>
            </w:r>
            <w:proofErr w:type="spellEnd"/>
          </w:p>
        </w:tc>
      </w:tr>
      <w:tr w:rsidR="00BE5115" w:rsidRPr="00007842" w:rsidTr="00F579EE">
        <w:trPr>
          <w:trHeight w:val="33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5115" w:rsidRPr="00863913" w:rsidRDefault="00BE5115" w:rsidP="00E324AB">
            <w:r w:rsidRPr="00863913">
              <w:t>К4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4 </w:t>
            </w:r>
            <w:proofErr w:type="spellStart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бр</w:t>
            </w:r>
            <w:proofErr w:type="spellEnd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х…W=……W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11 </w:t>
            </w:r>
            <w:proofErr w:type="spellStart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бр</w:t>
            </w:r>
            <w:proofErr w:type="spellEnd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х…W=……W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BE5115" w:rsidRPr="00007842" w:rsidTr="00F579EE">
        <w:trPr>
          <w:trHeight w:val="33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5115" w:rsidRPr="00863913" w:rsidRDefault="00BE5115" w:rsidP="00E324AB">
            <w:r w:rsidRPr="00863913">
              <w:t>К5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5 </w:t>
            </w:r>
            <w:proofErr w:type="spellStart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бр</w:t>
            </w:r>
            <w:proofErr w:type="spellEnd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х…W=……W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11 </w:t>
            </w:r>
            <w:proofErr w:type="spellStart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бр</w:t>
            </w:r>
            <w:proofErr w:type="spellEnd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х….W=.….W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right="-70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бр</w:t>
            </w:r>
            <w:proofErr w:type="spellEnd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х…W=…W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8 </w:t>
            </w:r>
            <w:proofErr w:type="spellStart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бр</w:t>
            </w:r>
            <w:proofErr w:type="spellEnd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х…W=……W</w:t>
            </w:r>
          </w:p>
        </w:tc>
      </w:tr>
      <w:tr w:rsidR="00BE5115" w:rsidRPr="00007842" w:rsidTr="00F579EE">
        <w:trPr>
          <w:trHeight w:val="33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5115" w:rsidRPr="00863913" w:rsidRDefault="00BE5115" w:rsidP="00E324AB">
            <w:r w:rsidRPr="00863913">
              <w:t>К6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4 </w:t>
            </w:r>
            <w:proofErr w:type="spellStart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бр</w:t>
            </w:r>
            <w:proofErr w:type="spellEnd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х…W=……W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8 </w:t>
            </w:r>
            <w:proofErr w:type="spellStart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бр</w:t>
            </w:r>
            <w:proofErr w:type="spellEnd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х…W=……W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8 </w:t>
            </w:r>
            <w:proofErr w:type="spellStart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бр</w:t>
            </w:r>
            <w:proofErr w:type="spellEnd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х…W=……W</w:t>
            </w:r>
          </w:p>
        </w:tc>
      </w:tr>
      <w:tr w:rsidR="00BE5115" w:rsidRPr="00007842" w:rsidTr="00F579EE">
        <w:trPr>
          <w:trHeight w:val="33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5115" w:rsidRPr="00863913" w:rsidRDefault="00BE5115" w:rsidP="00E324AB">
            <w:r w:rsidRPr="00863913">
              <w:t>К10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4 </w:t>
            </w:r>
            <w:proofErr w:type="spellStart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бр</w:t>
            </w:r>
            <w:proofErr w:type="spellEnd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х…W=……W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6 </w:t>
            </w:r>
            <w:proofErr w:type="spellStart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бр</w:t>
            </w:r>
            <w:proofErr w:type="spellEnd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х….W=……W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8 </w:t>
            </w:r>
            <w:proofErr w:type="spellStart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бр</w:t>
            </w:r>
            <w:proofErr w:type="spellEnd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х…W=……W</w:t>
            </w:r>
          </w:p>
        </w:tc>
      </w:tr>
      <w:tr w:rsidR="00BE5115" w:rsidRPr="00007842" w:rsidTr="00F579EE">
        <w:trPr>
          <w:trHeight w:val="33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5115" w:rsidRDefault="00BE5115" w:rsidP="00E324AB">
            <w:r w:rsidRPr="00863913">
              <w:t>К11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3 </w:t>
            </w:r>
            <w:proofErr w:type="spellStart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бр</w:t>
            </w:r>
            <w:proofErr w:type="spellEnd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х…W=……W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3 </w:t>
            </w:r>
            <w:proofErr w:type="spellStart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бр</w:t>
            </w:r>
            <w:proofErr w:type="spellEnd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х…..W=……W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115" w:rsidRPr="00007842" w:rsidRDefault="00BE5115" w:rsidP="0000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6 </w:t>
            </w:r>
            <w:proofErr w:type="spellStart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>бр</w:t>
            </w:r>
            <w:proofErr w:type="spellEnd"/>
            <w:r w:rsidRPr="00007842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х….W=……W</w:t>
            </w:r>
          </w:p>
        </w:tc>
      </w:tr>
    </w:tbl>
    <w:p w:rsidR="002E7282" w:rsidRDefault="002E7282" w:rsidP="002E7282">
      <w:pPr>
        <w:pStyle w:val="ListParagraph"/>
        <w:ind w:left="0" w:firstLine="708"/>
        <w:jc w:val="both"/>
        <w:rPr>
          <w:b/>
          <w:i/>
        </w:rPr>
      </w:pPr>
    </w:p>
    <w:p w:rsidR="002E7282" w:rsidRDefault="002E7282" w:rsidP="002E7282">
      <w:pPr>
        <w:pStyle w:val="ListParagraph"/>
        <w:ind w:left="0" w:firstLine="708"/>
        <w:jc w:val="both"/>
        <w:rPr>
          <w:rFonts w:eastAsia="Calibri"/>
          <w:i/>
        </w:rPr>
      </w:pPr>
      <w:r w:rsidRPr="00D44812">
        <w:rPr>
          <w:b/>
          <w:i/>
        </w:rPr>
        <w:t xml:space="preserve">Забележка: </w:t>
      </w:r>
      <w:r w:rsidRPr="002E7282">
        <w:rPr>
          <w:rFonts w:eastAsia="Calibri"/>
          <w:i/>
        </w:rPr>
        <w:t xml:space="preserve">При </w:t>
      </w:r>
      <w:r>
        <w:rPr>
          <w:rFonts w:eastAsia="Calibri"/>
          <w:i/>
        </w:rPr>
        <w:t xml:space="preserve">допусната аритметична грешка или непопълнена </w:t>
      </w:r>
      <w:r w:rsidR="001F5339">
        <w:rPr>
          <w:rFonts w:eastAsia="Calibri"/>
          <w:i/>
        </w:rPr>
        <w:t>мощност за всеки един елемент</w:t>
      </w:r>
      <w:r>
        <w:rPr>
          <w:rFonts w:eastAsia="Calibri"/>
          <w:i/>
        </w:rPr>
        <w:t>, Участникът ще бъде отстранен от участие</w:t>
      </w:r>
      <w:r w:rsidR="00007842">
        <w:rPr>
          <w:rFonts w:eastAsia="Calibri"/>
          <w:i/>
        </w:rPr>
        <w:t>.</w:t>
      </w:r>
    </w:p>
    <w:p w:rsidR="00007842" w:rsidRDefault="00007842" w:rsidP="002E7282">
      <w:pPr>
        <w:pStyle w:val="ListParagraph"/>
        <w:ind w:left="0" w:firstLine="708"/>
        <w:jc w:val="both"/>
        <w:rPr>
          <w:rFonts w:eastAsia="Calibri"/>
          <w:i/>
        </w:rPr>
      </w:pPr>
    </w:p>
    <w:p w:rsidR="001F5339" w:rsidRDefault="00007842" w:rsidP="00007842">
      <w:pPr>
        <w:pStyle w:val="ListParagraph"/>
        <w:numPr>
          <w:ilvl w:val="0"/>
          <w:numId w:val="32"/>
        </w:numPr>
        <w:jc w:val="both"/>
        <w:rPr>
          <w:rFonts w:eastAsia="Calibri"/>
          <w:b/>
        </w:rPr>
      </w:pPr>
      <w:r>
        <w:rPr>
          <w:rFonts w:eastAsia="Calibri"/>
          <w:b/>
        </w:rPr>
        <w:t>С</w:t>
      </w:r>
      <w:r w:rsidRPr="00007842">
        <w:rPr>
          <w:rFonts w:eastAsia="Calibri"/>
          <w:b/>
        </w:rPr>
        <w:t xml:space="preserve">тепента на </w:t>
      </w:r>
      <w:r w:rsidRPr="00A00850">
        <w:rPr>
          <w:rFonts w:eastAsia="Calibri"/>
          <w:b/>
        </w:rPr>
        <w:t>защита</w:t>
      </w:r>
    </w:p>
    <w:p w:rsidR="00007842" w:rsidRDefault="00007842" w:rsidP="00007842">
      <w:pPr>
        <w:pStyle w:val="ListParagraph"/>
        <w:ind w:left="644"/>
        <w:jc w:val="both"/>
        <w:rPr>
          <w:rFonts w:eastAsia="Calibri"/>
          <w:b/>
        </w:rPr>
      </w:pPr>
    </w:p>
    <w:p w:rsidR="00007842" w:rsidRDefault="00007842" w:rsidP="00007842">
      <w:pPr>
        <w:pStyle w:val="ListParagraph"/>
        <w:ind w:left="0" w:firstLine="644"/>
        <w:jc w:val="both"/>
        <w:rPr>
          <w:rFonts w:eastAsia="Calibri"/>
          <w:i/>
          <w:lang w:val="ru-RU"/>
        </w:rPr>
      </w:pPr>
      <w:proofErr w:type="spellStart"/>
      <w:r w:rsidRPr="00D44812">
        <w:rPr>
          <w:rFonts w:eastAsia="Calibri"/>
          <w:i/>
          <w:lang w:val="ru-RU"/>
        </w:rPr>
        <w:t>Участникът</w:t>
      </w:r>
      <w:proofErr w:type="spellEnd"/>
      <w:r w:rsidRPr="00D44812">
        <w:rPr>
          <w:rFonts w:eastAsia="Calibri"/>
          <w:i/>
          <w:lang w:val="ru-RU"/>
        </w:rPr>
        <w:t xml:space="preserve"> </w:t>
      </w:r>
      <w:proofErr w:type="spellStart"/>
      <w:r>
        <w:rPr>
          <w:rFonts w:eastAsia="Calibri"/>
          <w:i/>
          <w:lang w:val="ru-RU"/>
        </w:rPr>
        <w:t>задължително</w:t>
      </w:r>
      <w:proofErr w:type="spellEnd"/>
      <w:r>
        <w:rPr>
          <w:rFonts w:eastAsia="Calibri"/>
          <w:i/>
          <w:lang w:val="ru-RU"/>
        </w:rPr>
        <w:t xml:space="preserve"> </w:t>
      </w:r>
      <w:proofErr w:type="spellStart"/>
      <w:r>
        <w:rPr>
          <w:rFonts w:eastAsia="Calibri"/>
          <w:i/>
          <w:lang w:val="ru-RU"/>
        </w:rPr>
        <w:t>посочва</w:t>
      </w:r>
      <w:proofErr w:type="spellEnd"/>
      <w:r>
        <w:rPr>
          <w:rFonts w:eastAsia="Calibri"/>
          <w:i/>
          <w:lang w:val="ru-RU"/>
        </w:rPr>
        <w:t xml:space="preserve"> </w:t>
      </w:r>
      <w:proofErr w:type="spellStart"/>
      <w:r w:rsidR="00A6799E">
        <w:rPr>
          <w:rFonts w:eastAsia="Calibri"/>
          <w:i/>
          <w:lang w:val="ru-RU"/>
        </w:rPr>
        <w:t>най-високата</w:t>
      </w:r>
      <w:proofErr w:type="spellEnd"/>
      <w:r w:rsidR="00A6799E">
        <w:rPr>
          <w:rFonts w:eastAsia="Calibri"/>
          <w:i/>
          <w:lang w:val="ru-RU"/>
        </w:rPr>
        <w:t xml:space="preserve"> </w:t>
      </w:r>
      <w:proofErr w:type="spellStart"/>
      <w:r w:rsidR="00A6799E">
        <w:rPr>
          <w:rFonts w:eastAsia="Calibri"/>
          <w:i/>
          <w:lang w:val="ru-RU"/>
        </w:rPr>
        <w:t>налична</w:t>
      </w:r>
      <w:proofErr w:type="spellEnd"/>
      <w:r>
        <w:rPr>
          <w:rFonts w:eastAsia="Calibri"/>
          <w:i/>
          <w:lang w:val="ru-RU"/>
        </w:rPr>
        <w:t xml:space="preserve"> </w:t>
      </w:r>
      <w:proofErr w:type="gramStart"/>
      <w:r w:rsidR="00040C5E">
        <w:rPr>
          <w:rFonts w:eastAsia="Calibri"/>
          <w:i/>
          <w:lang w:val="ru-RU"/>
        </w:rPr>
        <w:t>с</w:t>
      </w:r>
      <w:r w:rsidR="00040C5E" w:rsidRPr="00040C5E">
        <w:rPr>
          <w:rFonts w:eastAsia="Calibri"/>
          <w:i/>
          <w:lang w:val="ru-RU"/>
        </w:rPr>
        <w:t>тепен на</w:t>
      </w:r>
      <w:proofErr w:type="gramEnd"/>
      <w:r w:rsidR="00040C5E" w:rsidRPr="00040C5E">
        <w:rPr>
          <w:rFonts w:eastAsia="Calibri"/>
          <w:i/>
          <w:lang w:val="ru-RU"/>
        </w:rPr>
        <w:t xml:space="preserve"> </w:t>
      </w:r>
      <w:r w:rsidR="00A51850">
        <w:rPr>
          <w:rFonts w:eastAsia="Calibri"/>
          <w:i/>
          <w:lang w:val="ru-RU"/>
        </w:rPr>
        <w:t>защита</w:t>
      </w:r>
      <w:r>
        <w:rPr>
          <w:rFonts w:eastAsia="Calibri"/>
          <w:i/>
          <w:lang w:val="ru-RU"/>
        </w:rPr>
        <w:t xml:space="preserve">, </w:t>
      </w:r>
      <w:proofErr w:type="spellStart"/>
      <w:r>
        <w:rPr>
          <w:rFonts w:eastAsia="Calibri"/>
          <w:i/>
          <w:lang w:val="ru-RU"/>
        </w:rPr>
        <w:t>съгласно</w:t>
      </w:r>
      <w:proofErr w:type="spellEnd"/>
      <w:r>
        <w:rPr>
          <w:rFonts w:eastAsia="Calibri"/>
          <w:i/>
          <w:lang w:val="ru-RU"/>
        </w:rPr>
        <w:t xml:space="preserve"> </w:t>
      </w:r>
      <w:proofErr w:type="spellStart"/>
      <w:r>
        <w:rPr>
          <w:rFonts w:eastAsia="Calibri"/>
          <w:i/>
          <w:lang w:val="ru-RU"/>
        </w:rPr>
        <w:t>представената</w:t>
      </w:r>
      <w:proofErr w:type="spellEnd"/>
      <w:r>
        <w:rPr>
          <w:rFonts w:eastAsia="Calibri"/>
          <w:i/>
          <w:lang w:val="ru-RU"/>
        </w:rPr>
        <w:t xml:space="preserve"> таблица: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4"/>
        <w:gridCol w:w="3827"/>
      </w:tblGrid>
      <w:tr w:rsidR="00007842" w:rsidRPr="00007842" w:rsidTr="00305DFE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07842" w:rsidRPr="00007842" w:rsidRDefault="00040C5E" w:rsidP="00A0085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bg-BG"/>
              </w:rPr>
            </w:pPr>
            <w:r w:rsidRPr="00040C5E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Степен на </w:t>
            </w:r>
            <w:r w:rsidR="00A00850">
              <w:rPr>
                <w:rFonts w:eastAsia="Times New Roman"/>
                <w:b/>
                <w:bCs/>
                <w:iCs/>
                <w:sz w:val="24"/>
                <w:szCs w:val="24"/>
              </w:rPr>
              <w:t>защита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07842" w:rsidRPr="00007842" w:rsidRDefault="00007842" w:rsidP="00A00850">
            <w:pPr>
              <w:spacing w:after="0" w:line="240" w:lineRule="auto"/>
              <w:jc w:val="center"/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</w:pPr>
            <w:r w:rsidRPr="00007842"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 xml:space="preserve">Предложение на Участника /попълва </w:t>
            </w:r>
            <w:r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 xml:space="preserve">и се разписва </w:t>
            </w:r>
            <w:r w:rsidR="00A6799E"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>само една графа</w:t>
            </w:r>
            <w:r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 xml:space="preserve">, в която попада предложената </w:t>
            </w:r>
            <w:r w:rsidR="00040C5E"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>с</w:t>
            </w:r>
            <w:r w:rsidR="00040C5E" w:rsidRPr="00040C5E"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 xml:space="preserve">тепен на </w:t>
            </w:r>
            <w:r w:rsidR="00A00850"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>защита</w:t>
            </w:r>
            <w:r w:rsidR="00040C5E" w:rsidRPr="00040C5E"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>на съответния участник</w:t>
            </w:r>
            <w:r w:rsidRPr="00007842"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>/</w:t>
            </w:r>
          </w:p>
        </w:tc>
      </w:tr>
      <w:tr w:rsidR="00D151C1" w:rsidRPr="00007842" w:rsidTr="00305D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C1" w:rsidRPr="00F33A01" w:rsidRDefault="00D151C1" w:rsidP="00D151C1">
            <w:pPr>
              <w:spacing w:after="0" w:line="240" w:lineRule="auto"/>
              <w:rPr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F33A01">
              <w:rPr>
                <w:b/>
                <w:bCs/>
                <w:iCs/>
                <w:color w:val="000000"/>
                <w:sz w:val="24"/>
                <w:szCs w:val="24"/>
                <w:lang w:eastAsia="bg-BG"/>
              </w:rPr>
              <w:t xml:space="preserve">SIL3 (Safety </w:t>
            </w:r>
            <w:proofErr w:type="spellStart"/>
            <w:r w:rsidRPr="00F33A01">
              <w:rPr>
                <w:b/>
                <w:bCs/>
                <w:iCs/>
                <w:color w:val="000000"/>
                <w:sz w:val="24"/>
                <w:szCs w:val="24"/>
                <w:lang w:eastAsia="bg-BG"/>
              </w:rPr>
              <w:t>Integrity</w:t>
            </w:r>
            <w:proofErr w:type="spellEnd"/>
            <w:r w:rsidRPr="00F33A01">
              <w:rPr>
                <w:b/>
                <w:bCs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33A01">
              <w:rPr>
                <w:b/>
                <w:bCs/>
                <w:iCs/>
                <w:color w:val="000000"/>
                <w:sz w:val="24"/>
                <w:szCs w:val="24"/>
                <w:lang w:eastAsia="bg-BG"/>
              </w:rPr>
              <w:t>Level</w:t>
            </w:r>
            <w:proofErr w:type="spellEnd"/>
            <w:r w:rsidRPr="00F33A01">
              <w:rPr>
                <w:b/>
                <w:bCs/>
                <w:iCs/>
                <w:color w:val="000000"/>
                <w:sz w:val="24"/>
                <w:szCs w:val="24"/>
                <w:lang w:eastAsia="bg-BG"/>
              </w:rPr>
              <w:t xml:space="preserve">) съгласно </w:t>
            </w:r>
            <w:r w:rsidRPr="00ED7FAE">
              <w:rPr>
                <w:b/>
                <w:bCs/>
                <w:iCs/>
                <w:color w:val="000000"/>
                <w:sz w:val="24"/>
                <w:szCs w:val="24"/>
                <w:lang w:eastAsia="bg-BG"/>
              </w:rPr>
              <w:t>EN 61508 или еквивалент, или по-високо</w:t>
            </w:r>
            <w:r w:rsidRPr="00F33A01">
              <w:rPr>
                <w:bCs/>
                <w:iCs/>
                <w:color w:val="000000"/>
                <w:sz w:val="24"/>
                <w:szCs w:val="24"/>
                <w:lang w:eastAsia="bg-BG"/>
              </w:rPr>
              <w:t>, за светофарни</w:t>
            </w:r>
            <w:r>
              <w:rPr>
                <w:bCs/>
                <w:iCs/>
                <w:color w:val="000000"/>
                <w:sz w:val="24"/>
                <w:szCs w:val="24"/>
                <w:lang w:eastAsia="bg-BG"/>
              </w:rPr>
              <w:t>те</w:t>
            </w:r>
            <w:r w:rsidRPr="00F33A01">
              <w:rPr>
                <w:bCs/>
                <w:iCs/>
                <w:color w:val="000000"/>
                <w:sz w:val="24"/>
                <w:szCs w:val="24"/>
                <w:lang w:eastAsia="bg-BG"/>
              </w:rPr>
              <w:t xml:space="preserve"> контролери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1C1" w:rsidRPr="00007842" w:rsidRDefault="00D151C1" w:rsidP="00D151C1">
            <w:pPr>
              <w:spacing w:after="0" w:line="240" w:lineRule="auto"/>
              <w:jc w:val="center"/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</w:p>
        </w:tc>
      </w:tr>
      <w:tr w:rsidR="00D151C1" w:rsidRPr="00007842" w:rsidTr="00305D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C1" w:rsidRPr="00F33A01" w:rsidRDefault="00D151C1" w:rsidP="00D151C1">
            <w:pPr>
              <w:spacing w:after="0" w:line="240" w:lineRule="auto"/>
              <w:rPr>
                <w:color w:val="000000"/>
                <w:sz w:val="24"/>
                <w:szCs w:val="24"/>
                <w:lang w:eastAsia="bg-BG"/>
              </w:rPr>
            </w:pPr>
            <w:r w:rsidRPr="00F33A01">
              <w:rPr>
                <w:b/>
                <w:bCs/>
                <w:iCs/>
                <w:color w:val="000000"/>
                <w:sz w:val="24"/>
                <w:szCs w:val="24"/>
                <w:lang w:eastAsia="bg-BG"/>
              </w:rPr>
              <w:t xml:space="preserve">SIL3 (Safety </w:t>
            </w:r>
            <w:proofErr w:type="spellStart"/>
            <w:r w:rsidRPr="00F33A01">
              <w:rPr>
                <w:b/>
                <w:bCs/>
                <w:iCs/>
                <w:color w:val="000000"/>
                <w:sz w:val="24"/>
                <w:szCs w:val="24"/>
                <w:lang w:eastAsia="bg-BG"/>
              </w:rPr>
              <w:t>Integrity</w:t>
            </w:r>
            <w:proofErr w:type="spellEnd"/>
            <w:r w:rsidRPr="00F33A01">
              <w:rPr>
                <w:b/>
                <w:bCs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33A01">
              <w:rPr>
                <w:b/>
                <w:bCs/>
                <w:iCs/>
                <w:color w:val="000000"/>
                <w:sz w:val="24"/>
                <w:szCs w:val="24"/>
                <w:lang w:eastAsia="bg-BG"/>
              </w:rPr>
              <w:t>Level</w:t>
            </w:r>
            <w:proofErr w:type="spellEnd"/>
            <w:r w:rsidRPr="00F33A01">
              <w:rPr>
                <w:b/>
                <w:bCs/>
                <w:iCs/>
                <w:color w:val="000000"/>
                <w:sz w:val="24"/>
                <w:szCs w:val="24"/>
                <w:lang w:eastAsia="bg-BG"/>
              </w:rPr>
              <w:t xml:space="preserve">) </w:t>
            </w:r>
            <w:r w:rsidRPr="00ED7FAE">
              <w:rPr>
                <w:b/>
                <w:bCs/>
                <w:iCs/>
                <w:color w:val="000000"/>
                <w:sz w:val="24"/>
                <w:szCs w:val="24"/>
                <w:lang w:eastAsia="bg-BG"/>
              </w:rPr>
              <w:t xml:space="preserve">съгласно EN 61508 или еквивалент, или по-високо </w:t>
            </w:r>
            <w:r w:rsidRPr="00F33A01">
              <w:rPr>
                <w:bCs/>
                <w:iCs/>
                <w:color w:val="000000"/>
                <w:sz w:val="24"/>
                <w:szCs w:val="24"/>
                <w:lang w:eastAsia="bg-BG"/>
              </w:rPr>
              <w:t>за светофарни</w:t>
            </w:r>
            <w:r>
              <w:rPr>
                <w:bCs/>
                <w:iCs/>
                <w:color w:val="000000"/>
                <w:sz w:val="24"/>
                <w:szCs w:val="24"/>
                <w:lang w:eastAsia="bg-BG"/>
              </w:rPr>
              <w:t>те</w:t>
            </w:r>
            <w:r w:rsidRPr="00F33A01">
              <w:rPr>
                <w:bCs/>
                <w:iCs/>
                <w:color w:val="000000"/>
                <w:sz w:val="24"/>
                <w:szCs w:val="24"/>
                <w:lang w:eastAsia="bg-BG"/>
              </w:rPr>
              <w:t xml:space="preserve"> контролери и за светофарни</w:t>
            </w:r>
            <w:r>
              <w:rPr>
                <w:bCs/>
                <w:iCs/>
                <w:color w:val="000000"/>
                <w:sz w:val="24"/>
                <w:szCs w:val="24"/>
                <w:lang w:eastAsia="bg-BG"/>
              </w:rPr>
              <w:t>те</w:t>
            </w:r>
            <w:r w:rsidRPr="00F33A01">
              <w:rPr>
                <w:bCs/>
                <w:iCs/>
                <w:color w:val="000000"/>
                <w:sz w:val="24"/>
                <w:szCs w:val="24"/>
                <w:lang w:eastAsia="bg-BG"/>
              </w:rPr>
              <w:t xml:space="preserve"> секции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1C1" w:rsidRPr="00007842" w:rsidRDefault="00D151C1" w:rsidP="00D151C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007842" w:rsidRDefault="00007842" w:rsidP="00007842">
      <w:pPr>
        <w:pStyle w:val="ListParagraph"/>
        <w:ind w:left="0"/>
        <w:jc w:val="both"/>
        <w:rPr>
          <w:rFonts w:eastAsia="Calibri"/>
          <w:b/>
        </w:rPr>
      </w:pPr>
    </w:p>
    <w:p w:rsidR="00007842" w:rsidRDefault="00007842" w:rsidP="00007842">
      <w:pPr>
        <w:pStyle w:val="ListParagraph"/>
        <w:numPr>
          <w:ilvl w:val="0"/>
          <w:numId w:val="32"/>
        </w:numPr>
        <w:ind w:left="0" w:firstLine="284"/>
        <w:jc w:val="both"/>
        <w:rPr>
          <w:rFonts w:eastAsia="Calibri"/>
          <w:lang w:val="ru-RU"/>
        </w:rPr>
      </w:pPr>
      <w:r>
        <w:rPr>
          <w:b/>
          <w:bCs/>
          <w:iCs/>
        </w:rPr>
        <w:lastRenderedPageBreak/>
        <w:t>З</w:t>
      </w:r>
      <w:r w:rsidRPr="00007842">
        <w:rPr>
          <w:b/>
          <w:bCs/>
          <w:iCs/>
        </w:rPr>
        <w:t>ащита от нерегламентиран достъп до софтуера за управление</w:t>
      </w:r>
      <w:r w:rsidRPr="00007842">
        <w:rPr>
          <w:rFonts w:eastAsia="Calibri"/>
          <w:lang w:val="ru-RU"/>
        </w:rPr>
        <w:t xml:space="preserve"> </w:t>
      </w:r>
    </w:p>
    <w:p w:rsidR="00007842" w:rsidRDefault="00007842" w:rsidP="00007842">
      <w:pPr>
        <w:pStyle w:val="ListParagraph"/>
        <w:ind w:left="284"/>
        <w:jc w:val="both"/>
        <w:rPr>
          <w:rFonts w:eastAsia="Calibri"/>
          <w:lang w:val="ru-RU"/>
        </w:rPr>
      </w:pPr>
    </w:p>
    <w:p w:rsidR="00007842" w:rsidRPr="00007842" w:rsidRDefault="00007842" w:rsidP="00007842">
      <w:pPr>
        <w:pStyle w:val="ListParagraph"/>
        <w:ind w:left="0" w:firstLine="708"/>
        <w:jc w:val="both"/>
        <w:rPr>
          <w:rFonts w:eastAsia="Calibri"/>
          <w:i/>
          <w:lang w:val="ru-RU"/>
        </w:rPr>
      </w:pPr>
      <w:proofErr w:type="spellStart"/>
      <w:r w:rsidRPr="00007842">
        <w:rPr>
          <w:rFonts w:eastAsia="Calibri"/>
          <w:i/>
          <w:lang w:val="ru-RU"/>
        </w:rPr>
        <w:t>Участникът</w:t>
      </w:r>
      <w:proofErr w:type="spellEnd"/>
      <w:r w:rsidRPr="00007842">
        <w:rPr>
          <w:rFonts w:eastAsia="Calibri"/>
          <w:i/>
          <w:lang w:val="ru-RU"/>
        </w:rPr>
        <w:t xml:space="preserve"> </w:t>
      </w:r>
      <w:proofErr w:type="spellStart"/>
      <w:r w:rsidRPr="00007842">
        <w:rPr>
          <w:rFonts w:eastAsia="Calibri"/>
          <w:i/>
          <w:lang w:val="ru-RU"/>
        </w:rPr>
        <w:t>задължително</w:t>
      </w:r>
      <w:proofErr w:type="spellEnd"/>
      <w:r w:rsidRPr="00007842">
        <w:rPr>
          <w:rFonts w:eastAsia="Calibri"/>
          <w:i/>
          <w:lang w:val="ru-RU"/>
        </w:rPr>
        <w:t xml:space="preserve"> </w:t>
      </w:r>
      <w:proofErr w:type="spellStart"/>
      <w:r w:rsidRPr="00007842">
        <w:rPr>
          <w:rFonts w:eastAsia="Calibri"/>
          <w:i/>
          <w:lang w:val="ru-RU"/>
        </w:rPr>
        <w:t>посочва</w:t>
      </w:r>
      <w:proofErr w:type="spellEnd"/>
      <w:r w:rsidRPr="00007842">
        <w:rPr>
          <w:rFonts w:eastAsia="Calibri"/>
          <w:i/>
          <w:lang w:val="ru-RU"/>
        </w:rPr>
        <w:t xml:space="preserve"> </w:t>
      </w:r>
      <w:proofErr w:type="spellStart"/>
      <w:r w:rsidR="00A6799E">
        <w:rPr>
          <w:rFonts w:eastAsia="Calibri"/>
          <w:i/>
          <w:lang w:val="ru-RU"/>
        </w:rPr>
        <w:t>най-високата</w:t>
      </w:r>
      <w:proofErr w:type="spellEnd"/>
      <w:r w:rsidR="00A6799E">
        <w:rPr>
          <w:rFonts w:eastAsia="Calibri"/>
          <w:i/>
          <w:lang w:val="ru-RU"/>
        </w:rPr>
        <w:t xml:space="preserve"> </w:t>
      </w:r>
      <w:proofErr w:type="spellStart"/>
      <w:r w:rsidR="00A6799E">
        <w:rPr>
          <w:rFonts w:eastAsia="Calibri"/>
          <w:i/>
          <w:lang w:val="ru-RU"/>
        </w:rPr>
        <w:t>налична</w:t>
      </w:r>
      <w:proofErr w:type="spellEnd"/>
      <w:r w:rsidR="00A6799E">
        <w:rPr>
          <w:rFonts w:eastAsia="Calibri"/>
          <w:i/>
          <w:lang w:val="ru-RU"/>
        </w:rPr>
        <w:t xml:space="preserve"> </w:t>
      </w:r>
      <w:proofErr w:type="gramStart"/>
      <w:r w:rsidR="00A6799E">
        <w:rPr>
          <w:rFonts w:eastAsia="Calibri"/>
          <w:i/>
          <w:lang w:val="ru-RU"/>
        </w:rPr>
        <w:t>с</w:t>
      </w:r>
      <w:r w:rsidR="00A6799E" w:rsidRPr="00040C5E">
        <w:rPr>
          <w:rFonts w:eastAsia="Calibri"/>
          <w:i/>
          <w:lang w:val="ru-RU"/>
        </w:rPr>
        <w:t>тепен</w:t>
      </w:r>
      <w:r w:rsidR="00A6799E">
        <w:rPr>
          <w:rFonts w:eastAsia="Calibri"/>
          <w:i/>
          <w:lang w:val="ru-RU"/>
        </w:rPr>
        <w:t xml:space="preserve"> на</w:t>
      </w:r>
      <w:proofErr w:type="gramEnd"/>
      <w:r w:rsidRPr="00007842">
        <w:rPr>
          <w:rFonts w:eastAsia="Calibri"/>
          <w:i/>
          <w:lang w:val="ru-RU"/>
        </w:rPr>
        <w:t xml:space="preserve"> защита </w:t>
      </w:r>
      <w:r w:rsidR="00A51850" w:rsidRPr="00A51850">
        <w:rPr>
          <w:rFonts w:eastAsia="Calibri"/>
          <w:i/>
          <w:lang w:val="ru-RU"/>
        </w:rPr>
        <w:t xml:space="preserve">от </w:t>
      </w:r>
      <w:proofErr w:type="spellStart"/>
      <w:r w:rsidR="00A51850" w:rsidRPr="00A51850">
        <w:rPr>
          <w:rFonts w:eastAsia="Calibri"/>
          <w:i/>
          <w:lang w:val="ru-RU"/>
        </w:rPr>
        <w:t>нерегламентиран</w:t>
      </w:r>
      <w:proofErr w:type="spellEnd"/>
      <w:r w:rsidRPr="00007842">
        <w:rPr>
          <w:rFonts w:eastAsia="Calibri"/>
          <w:i/>
          <w:lang w:val="ru-RU"/>
        </w:rPr>
        <w:t xml:space="preserve"> </w:t>
      </w:r>
      <w:proofErr w:type="spellStart"/>
      <w:r w:rsidRPr="00007842">
        <w:rPr>
          <w:rFonts w:eastAsia="Calibri"/>
          <w:i/>
          <w:lang w:val="ru-RU"/>
        </w:rPr>
        <w:t>достъп</w:t>
      </w:r>
      <w:proofErr w:type="spellEnd"/>
      <w:r w:rsidRPr="00007842">
        <w:rPr>
          <w:rFonts w:eastAsia="Calibri"/>
          <w:i/>
          <w:lang w:val="ru-RU"/>
        </w:rPr>
        <w:t xml:space="preserve"> до </w:t>
      </w:r>
      <w:proofErr w:type="spellStart"/>
      <w:r w:rsidRPr="00007842">
        <w:rPr>
          <w:rFonts w:eastAsia="Calibri"/>
          <w:i/>
          <w:lang w:val="ru-RU"/>
        </w:rPr>
        <w:t>софтуера</w:t>
      </w:r>
      <w:proofErr w:type="spellEnd"/>
      <w:r w:rsidRPr="00007842">
        <w:rPr>
          <w:rFonts w:eastAsia="Calibri"/>
          <w:i/>
          <w:lang w:val="ru-RU"/>
        </w:rPr>
        <w:t xml:space="preserve"> за управление: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4"/>
        <w:gridCol w:w="3827"/>
      </w:tblGrid>
      <w:tr w:rsidR="00007842" w:rsidRPr="00007842" w:rsidTr="00305DFE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07842" w:rsidRPr="00007842" w:rsidRDefault="00A6799E" w:rsidP="00A6799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Степен на з</w:t>
            </w:r>
            <w:r w:rsidR="00007842" w:rsidRPr="00007842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ащита </w:t>
            </w: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от нерегламентиран</w:t>
            </w:r>
            <w:r w:rsidR="00007842" w:rsidRPr="00007842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 достъп до софтуера за управление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07842" w:rsidRPr="00007842" w:rsidRDefault="00007842" w:rsidP="00305DFE">
            <w:pPr>
              <w:spacing w:after="0" w:line="240" w:lineRule="auto"/>
              <w:jc w:val="center"/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</w:pPr>
            <w:r w:rsidRPr="00007842"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 xml:space="preserve">Предложение на Участника /попълва </w:t>
            </w:r>
            <w:r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 xml:space="preserve">и се разписва </w:t>
            </w:r>
            <w:r w:rsidR="00A6799E"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>само една графа</w:t>
            </w:r>
            <w:r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 xml:space="preserve">, в която попада предложената </w:t>
            </w:r>
            <w:r w:rsidRPr="00007842"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 xml:space="preserve">защита </w:t>
            </w:r>
            <w:r w:rsidR="00A51850" w:rsidRPr="00A51850"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>от нерегламентиран</w:t>
            </w:r>
            <w:bookmarkStart w:id="1" w:name="_GoBack"/>
            <w:bookmarkEnd w:id="1"/>
            <w:r w:rsidRPr="00007842">
              <w:rPr>
                <w:rFonts w:eastAsia="Times New Roman"/>
                <w:b/>
                <w:iCs/>
                <w:color w:val="000000"/>
                <w:sz w:val="24"/>
                <w:szCs w:val="24"/>
                <w:lang w:eastAsia="bg-BG"/>
              </w:rPr>
              <w:t xml:space="preserve"> достъп до софтуера за управление/</w:t>
            </w:r>
          </w:p>
        </w:tc>
      </w:tr>
      <w:tr w:rsidR="00007842" w:rsidRPr="00007842" w:rsidTr="00305D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842" w:rsidRPr="00F33A01" w:rsidRDefault="00007842" w:rsidP="00007842">
            <w:pPr>
              <w:spacing w:after="0" w:line="240" w:lineRule="auto"/>
              <w:rPr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F33A01">
              <w:rPr>
                <w:b/>
                <w:bCs/>
                <w:iCs/>
                <w:color w:val="000000"/>
                <w:sz w:val="24"/>
                <w:szCs w:val="24"/>
                <w:lang w:eastAsia="bg-BG"/>
              </w:rPr>
              <w:t xml:space="preserve">Достъп до </w:t>
            </w:r>
            <w:r w:rsidRPr="00F33A01">
              <w:rPr>
                <w:b/>
                <w:bCs/>
                <w:iCs/>
                <w:sz w:val="24"/>
                <w:szCs w:val="24"/>
              </w:rPr>
              <w:t>софтуера за управление</w:t>
            </w:r>
            <w:r w:rsidRPr="00F33A01">
              <w:rPr>
                <w:bCs/>
                <w:iCs/>
                <w:sz w:val="24"/>
                <w:szCs w:val="24"/>
              </w:rPr>
              <w:t>, само чрез потребителско име и парола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842" w:rsidRPr="00007842" w:rsidRDefault="00007842" w:rsidP="00007842">
            <w:pPr>
              <w:spacing w:after="0" w:line="240" w:lineRule="auto"/>
              <w:jc w:val="center"/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</w:p>
        </w:tc>
      </w:tr>
      <w:tr w:rsidR="00007842" w:rsidRPr="00007842" w:rsidTr="00007842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842" w:rsidRPr="00F33A01" w:rsidRDefault="00A00850" w:rsidP="00007842">
            <w:pPr>
              <w:spacing w:after="0" w:line="240" w:lineRule="auto"/>
              <w:rPr>
                <w:color w:val="000000"/>
                <w:sz w:val="24"/>
                <w:szCs w:val="24"/>
                <w:lang w:eastAsia="bg-BG"/>
              </w:rPr>
            </w:pPr>
            <w:r w:rsidRPr="00A00850"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 xml:space="preserve">Достъп до </w:t>
            </w:r>
            <w:r w:rsidRPr="00A00850">
              <w:rPr>
                <w:rFonts w:eastAsia="Times New Roman"/>
                <w:b/>
                <w:bCs/>
                <w:iCs/>
                <w:sz w:val="24"/>
                <w:szCs w:val="24"/>
              </w:rPr>
              <w:t>софтуера за управление</w:t>
            </w:r>
            <w:r w:rsidRPr="00A00850">
              <w:rPr>
                <w:rFonts w:eastAsia="Times New Roman"/>
                <w:bCs/>
                <w:iCs/>
                <w:sz w:val="24"/>
                <w:szCs w:val="24"/>
              </w:rPr>
              <w:t xml:space="preserve">, чрез потребителско име и парола, и </w:t>
            </w:r>
            <w:r w:rsidRPr="00A00850">
              <w:rPr>
                <w:rFonts w:eastAsia="Times New Roman"/>
                <w:bCs/>
                <w:iCs/>
                <w:sz w:val="24"/>
                <w:szCs w:val="24"/>
                <w:lang w:val="en-US"/>
              </w:rPr>
              <w:t xml:space="preserve">VPN </w:t>
            </w:r>
            <w:r w:rsidRPr="00A00850">
              <w:rPr>
                <w:rFonts w:eastAsia="Times New Roman"/>
                <w:bCs/>
                <w:iCs/>
                <w:sz w:val="24"/>
                <w:szCs w:val="24"/>
              </w:rPr>
              <w:t xml:space="preserve">защитена комуникация или </w:t>
            </w:r>
            <w:proofErr w:type="spellStart"/>
            <w:r w:rsidRPr="00A00850">
              <w:rPr>
                <w:rFonts w:eastAsia="Times New Roman"/>
                <w:bCs/>
                <w:iCs/>
                <w:sz w:val="24"/>
                <w:szCs w:val="24"/>
              </w:rPr>
              <w:t>оторизация</w:t>
            </w:r>
            <w:proofErr w:type="spellEnd"/>
            <w:r w:rsidRPr="00A00850">
              <w:rPr>
                <w:rFonts w:eastAsia="Times New Roman"/>
                <w:bCs/>
                <w:iCs/>
                <w:sz w:val="24"/>
                <w:szCs w:val="24"/>
              </w:rPr>
              <w:t xml:space="preserve"> на потребителя /напр. електронен подпис, </w:t>
            </w:r>
            <w:proofErr w:type="spellStart"/>
            <w:r w:rsidRPr="00A00850">
              <w:rPr>
                <w:rFonts w:eastAsia="Times New Roman"/>
                <w:bCs/>
                <w:iCs/>
                <w:sz w:val="24"/>
                <w:szCs w:val="24"/>
                <w:lang w:val="en-US"/>
              </w:rPr>
              <w:t>sms</w:t>
            </w:r>
            <w:proofErr w:type="spellEnd"/>
            <w:r w:rsidRPr="00A00850">
              <w:rPr>
                <w:rFonts w:eastAsia="Times New Roman"/>
                <w:bCs/>
                <w:iCs/>
                <w:sz w:val="24"/>
                <w:szCs w:val="24"/>
              </w:rPr>
              <w:t xml:space="preserve"> и други./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842" w:rsidRPr="00007842" w:rsidRDefault="00007842" w:rsidP="0000784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007842" w:rsidRPr="00007842" w:rsidTr="00007842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842" w:rsidRPr="00F33A01" w:rsidRDefault="00007842" w:rsidP="00007842">
            <w:pPr>
              <w:spacing w:after="0" w:line="240" w:lineRule="auto"/>
              <w:rPr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F33A01">
              <w:rPr>
                <w:b/>
                <w:bCs/>
                <w:iCs/>
                <w:color w:val="000000"/>
                <w:sz w:val="24"/>
                <w:szCs w:val="24"/>
                <w:lang w:eastAsia="bg-BG"/>
              </w:rPr>
              <w:t xml:space="preserve">Достъп до </w:t>
            </w:r>
            <w:r w:rsidRPr="00F33A01">
              <w:rPr>
                <w:b/>
                <w:bCs/>
                <w:iCs/>
                <w:sz w:val="24"/>
                <w:szCs w:val="24"/>
              </w:rPr>
              <w:t>софтуера за управление</w:t>
            </w:r>
            <w:r w:rsidRPr="00F33A01">
              <w:rPr>
                <w:bCs/>
                <w:iCs/>
                <w:sz w:val="24"/>
                <w:szCs w:val="24"/>
              </w:rPr>
              <w:t xml:space="preserve">, чрез потребителско име и парола, VPN защитена комуникация, и допълнителна защита с </w:t>
            </w:r>
            <w:proofErr w:type="spellStart"/>
            <w:r w:rsidRPr="00F33A01">
              <w:rPr>
                <w:bCs/>
                <w:iCs/>
                <w:sz w:val="24"/>
                <w:szCs w:val="24"/>
              </w:rPr>
              <w:t>оторизация</w:t>
            </w:r>
            <w:proofErr w:type="spellEnd"/>
            <w:r w:rsidRPr="00F33A01">
              <w:rPr>
                <w:bCs/>
                <w:iCs/>
                <w:sz w:val="24"/>
                <w:szCs w:val="24"/>
              </w:rPr>
              <w:t xml:space="preserve"> на потребителя /напр. електронен подпис, </w:t>
            </w:r>
            <w:proofErr w:type="spellStart"/>
            <w:r w:rsidRPr="00F33A01">
              <w:rPr>
                <w:bCs/>
                <w:iCs/>
                <w:sz w:val="24"/>
                <w:szCs w:val="24"/>
              </w:rPr>
              <w:t>sms</w:t>
            </w:r>
            <w:proofErr w:type="spellEnd"/>
            <w:r w:rsidRPr="00F33A01">
              <w:rPr>
                <w:bCs/>
                <w:iCs/>
                <w:sz w:val="24"/>
                <w:szCs w:val="24"/>
              </w:rPr>
              <w:t xml:space="preserve"> и други./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842" w:rsidRPr="00007842" w:rsidRDefault="00007842" w:rsidP="0000784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CF4FF3" w:rsidRDefault="00CF4FF3" w:rsidP="00007842">
      <w:pPr>
        <w:pStyle w:val="ListParagraph"/>
        <w:ind w:left="0" w:firstLine="644"/>
        <w:jc w:val="both"/>
        <w:rPr>
          <w:rFonts w:eastAsia="Calibri"/>
          <w:b/>
        </w:rPr>
      </w:pPr>
    </w:p>
    <w:p w:rsidR="00D44812" w:rsidRPr="00D44812" w:rsidRDefault="00D44812" w:rsidP="001F5339">
      <w:pPr>
        <w:spacing w:after="0" w:line="240" w:lineRule="auto"/>
        <w:ind w:firstLine="708"/>
        <w:jc w:val="both"/>
        <w:rPr>
          <w:rFonts w:eastAsia="Times New Roman"/>
          <w:b/>
          <w:i/>
          <w:sz w:val="24"/>
          <w:szCs w:val="24"/>
          <w:lang w:val="en-US"/>
        </w:rPr>
      </w:pPr>
      <w:r w:rsidRPr="00D44812">
        <w:rPr>
          <w:rFonts w:eastAsia="Times New Roman"/>
          <w:b/>
          <w:i/>
          <w:sz w:val="24"/>
          <w:szCs w:val="24"/>
        </w:rPr>
        <w:t xml:space="preserve">Забележка: Начинът на оценяване на </w:t>
      </w:r>
      <w:r w:rsidR="00A6799E">
        <w:rPr>
          <w:rFonts w:eastAsia="Times New Roman"/>
          <w:b/>
          <w:i/>
          <w:sz w:val="24"/>
          <w:szCs w:val="24"/>
        </w:rPr>
        <w:t>Предложението за изпълнение</w:t>
      </w:r>
      <w:r w:rsidRPr="00D44812">
        <w:rPr>
          <w:rFonts w:eastAsia="Times New Roman"/>
          <w:b/>
          <w:i/>
          <w:sz w:val="24"/>
          <w:szCs w:val="24"/>
        </w:rPr>
        <w:t xml:space="preserve"> и елементите, които са предмет на оценка, са подробно разписани в Методика за определяне на комплексната оценка на офертите.  </w:t>
      </w:r>
    </w:p>
    <w:p w:rsidR="00D44812" w:rsidRPr="00D44812" w:rsidRDefault="00D44812" w:rsidP="00D44812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041C1D" w:rsidRPr="008378C0" w:rsidRDefault="00041C1D" w:rsidP="00041C1D">
      <w:pPr>
        <w:spacing w:after="0"/>
        <w:ind w:right="23" w:firstLine="360"/>
        <w:jc w:val="both"/>
        <w:rPr>
          <w:rFonts w:eastAsia="Times New Roman"/>
          <w:sz w:val="24"/>
          <w:szCs w:val="24"/>
          <w:lang w:eastAsia="bg-BG"/>
        </w:rPr>
      </w:pPr>
    </w:p>
    <w:p w:rsidR="00041C1D" w:rsidRPr="008378C0" w:rsidRDefault="00041C1D" w:rsidP="00041C1D">
      <w:pPr>
        <w:spacing w:after="0"/>
        <w:ind w:right="23" w:firstLine="360"/>
        <w:jc w:val="both"/>
        <w:rPr>
          <w:rFonts w:eastAsia="Times New Roman"/>
          <w:b/>
          <w:sz w:val="24"/>
          <w:szCs w:val="24"/>
          <w:u w:val="single"/>
          <w:lang w:eastAsia="bg-BG"/>
        </w:rPr>
      </w:pPr>
      <w:r w:rsidRPr="008378C0">
        <w:rPr>
          <w:rFonts w:eastAsia="Times New Roman"/>
          <w:b/>
          <w:sz w:val="24"/>
          <w:szCs w:val="24"/>
          <w:u w:val="single"/>
          <w:lang w:eastAsia="bg-BG"/>
        </w:rPr>
        <w:t xml:space="preserve"> </w:t>
      </w:r>
    </w:p>
    <w:p w:rsidR="00F33EF0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Pr="00F33B7C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F33EF0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Pr="008E4339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854DE5" w:rsidRPr="00854DE5" w:rsidRDefault="00854DE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sectPr w:rsidR="00854DE5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40E" w:rsidRDefault="00AD340E">
      <w:pPr>
        <w:spacing w:after="0" w:line="240" w:lineRule="auto"/>
      </w:pPr>
      <w:r>
        <w:separator/>
      </w:r>
    </w:p>
  </w:endnote>
  <w:endnote w:type="continuationSeparator" w:id="0">
    <w:p w:rsidR="00AD340E" w:rsidRDefault="00AD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A51850">
      <w:rPr>
        <w:b/>
        <w:bCs/>
        <w:noProof/>
        <w:sz w:val="20"/>
        <w:szCs w:val="20"/>
      </w:rPr>
      <w:t>1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A51850">
      <w:rPr>
        <w:b/>
        <w:bCs/>
        <w:noProof/>
        <w:sz w:val="20"/>
        <w:szCs w:val="20"/>
      </w:rPr>
      <w:t>4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40E" w:rsidRDefault="00AD340E">
      <w:pPr>
        <w:spacing w:after="0" w:line="240" w:lineRule="auto"/>
      </w:pPr>
      <w:r>
        <w:separator/>
      </w:r>
    </w:p>
  </w:footnote>
  <w:footnote w:type="continuationSeparator" w:id="0">
    <w:p w:rsidR="00AD340E" w:rsidRDefault="00AD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eastAsia="Times New Roman"/>
        <w:sz w:val="24"/>
        <w:szCs w:val="24"/>
      </w:rPr>
    </w:pPr>
    <w:r w:rsidRPr="0027306A">
      <w:rPr>
        <w:rFonts w:eastAsia="Times New Roman"/>
        <w:b/>
        <w:sz w:val="32"/>
        <w:szCs w:val="32"/>
      </w:rPr>
      <w:tab/>
    </w:r>
    <w:r w:rsidRPr="0027306A">
      <w:rPr>
        <w:rFonts w:eastAsia="Times New Roman"/>
        <w:b/>
        <w:sz w:val="24"/>
        <w:szCs w:val="24"/>
      </w:rPr>
      <w:tab/>
    </w:r>
    <w:r w:rsidRPr="0027306A">
      <w:rPr>
        <w:rFonts w:eastAsia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5CF1922"/>
    <w:multiLevelType w:val="hybridMultilevel"/>
    <w:tmpl w:val="BF940BCA"/>
    <w:lvl w:ilvl="0" w:tplc="E738107A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3BD7300"/>
    <w:multiLevelType w:val="hybridMultilevel"/>
    <w:tmpl w:val="6C0EB4F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542450C"/>
    <w:multiLevelType w:val="hybridMultilevel"/>
    <w:tmpl w:val="BF4C386C"/>
    <w:lvl w:ilvl="0" w:tplc="C9A8A682">
      <w:start w:val="2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0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3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5">
    <w:nsid w:val="2FDF3403"/>
    <w:multiLevelType w:val="hybridMultilevel"/>
    <w:tmpl w:val="14CE98C2"/>
    <w:lvl w:ilvl="0" w:tplc="C9A8A682">
      <w:start w:val="2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7">
    <w:nsid w:val="33EA4BF1"/>
    <w:multiLevelType w:val="hybridMultilevel"/>
    <w:tmpl w:val="623612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0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472C1B"/>
    <w:multiLevelType w:val="hybridMultilevel"/>
    <w:tmpl w:val="AE9C167C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252FE0"/>
    <w:multiLevelType w:val="hybridMultilevel"/>
    <w:tmpl w:val="BD7002BE"/>
    <w:lvl w:ilvl="0" w:tplc="E6F850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3C71DC"/>
    <w:multiLevelType w:val="hybridMultilevel"/>
    <w:tmpl w:val="3E34AA46"/>
    <w:lvl w:ilvl="0" w:tplc="C9A8A682">
      <w:start w:val="2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6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7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31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9"/>
  </w:num>
  <w:num w:numId="2">
    <w:abstractNumId w:val="27"/>
  </w:num>
  <w:num w:numId="3">
    <w:abstractNumId w:val="33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0"/>
  </w:num>
  <w:num w:numId="7">
    <w:abstractNumId w:val="30"/>
  </w:num>
  <w:num w:numId="8">
    <w:abstractNumId w:val="14"/>
  </w:num>
  <w:num w:numId="9">
    <w:abstractNumId w:val="26"/>
  </w:num>
  <w:num w:numId="10">
    <w:abstractNumId w:val="25"/>
  </w:num>
  <w:num w:numId="11">
    <w:abstractNumId w:val="5"/>
  </w:num>
  <w:num w:numId="12">
    <w:abstractNumId w:val="28"/>
  </w:num>
  <w:num w:numId="13">
    <w:abstractNumId w:val="13"/>
  </w:num>
  <w:num w:numId="14">
    <w:abstractNumId w:val="2"/>
  </w:num>
  <w:num w:numId="15">
    <w:abstractNumId w:val="12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9"/>
  </w:num>
  <w:num w:numId="17">
    <w:abstractNumId w:val="9"/>
  </w:num>
  <w:num w:numId="18">
    <w:abstractNumId w:val="34"/>
  </w:num>
  <w:num w:numId="19">
    <w:abstractNumId w:val="34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6"/>
  </w:num>
  <w:num w:numId="25">
    <w:abstractNumId w:val="16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8"/>
  </w:num>
  <w:num w:numId="27">
    <w:abstractNumId w:val="31"/>
  </w:num>
  <w:num w:numId="28">
    <w:abstractNumId w:val="21"/>
  </w:num>
  <w:num w:numId="29">
    <w:abstractNumId w:val="8"/>
  </w:num>
  <w:num w:numId="30">
    <w:abstractNumId w:val="11"/>
  </w:num>
  <w:num w:numId="31">
    <w:abstractNumId w:val="22"/>
  </w:num>
  <w:num w:numId="32">
    <w:abstractNumId w:val="7"/>
  </w:num>
  <w:num w:numId="33">
    <w:abstractNumId w:val="17"/>
  </w:num>
  <w:num w:numId="34">
    <w:abstractNumId w:val="6"/>
  </w:num>
  <w:num w:numId="35">
    <w:abstractNumId w:val="4"/>
  </w:num>
  <w:num w:numId="36">
    <w:abstractNumId w:val="23"/>
  </w:num>
  <w:num w:numId="37">
    <w:abstractNumId w:val="23"/>
  </w:num>
  <w:num w:numId="38">
    <w:abstractNumId w:val="15"/>
  </w:num>
  <w:num w:numId="39">
    <w:abstractNumId w:val="2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07842"/>
    <w:rsid w:val="0001021C"/>
    <w:rsid w:val="000121A4"/>
    <w:rsid w:val="00027FBD"/>
    <w:rsid w:val="000334F1"/>
    <w:rsid w:val="00036E18"/>
    <w:rsid w:val="00036F88"/>
    <w:rsid w:val="00040C5E"/>
    <w:rsid w:val="00041C1D"/>
    <w:rsid w:val="00056245"/>
    <w:rsid w:val="00070F1B"/>
    <w:rsid w:val="0008521E"/>
    <w:rsid w:val="00095AD7"/>
    <w:rsid w:val="000A080D"/>
    <w:rsid w:val="000B7B02"/>
    <w:rsid w:val="000C1D96"/>
    <w:rsid w:val="000C2617"/>
    <w:rsid w:val="000C5075"/>
    <w:rsid w:val="000D6246"/>
    <w:rsid w:val="001301D4"/>
    <w:rsid w:val="00133943"/>
    <w:rsid w:val="00137573"/>
    <w:rsid w:val="00172CE9"/>
    <w:rsid w:val="00185296"/>
    <w:rsid w:val="00191ECA"/>
    <w:rsid w:val="0019245B"/>
    <w:rsid w:val="00192E35"/>
    <w:rsid w:val="00194603"/>
    <w:rsid w:val="0019554F"/>
    <w:rsid w:val="00197FA1"/>
    <w:rsid w:val="001A74D0"/>
    <w:rsid w:val="001B0179"/>
    <w:rsid w:val="001C5056"/>
    <w:rsid w:val="001C6605"/>
    <w:rsid w:val="001C6E8F"/>
    <w:rsid w:val="001D24AB"/>
    <w:rsid w:val="001D79B9"/>
    <w:rsid w:val="001E6AA9"/>
    <w:rsid w:val="001F5339"/>
    <w:rsid w:val="002003C6"/>
    <w:rsid w:val="00226B8B"/>
    <w:rsid w:val="00226FC8"/>
    <w:rsid w:val="002278E4"/>
    <w:rsid w:val="00242848"/>
    <w:rsid w:val="00252BDB"/>
    <w:rsid w:val="00260122"/>
    <w:rsid w:val="0027306A"/>
    <w:rsid w:val="00275F2B"/>
    <w:rsid w:val="0027726F"/>
    <w:rsid w:val="00282753"/>
    <w:rsid w:val="00297A26"/>
    <w:rsid w:val="002A2D41"/>
    <w:rsid w:val="002B4732"/>
    <w:rsid w:val="002C2371"/>
    <w:rsid w:val="002C68E8"/>
    <w:rsid w:val="002D6216"/>
    <w:rsid w:val="002D7E0D"/>
    <w:rsid w:val="002E1AB6"/>
    <w:rsid w:val="002E2490"/>
    <w:rsid w:val="002E7282"/>
    <w:rsid w:val="002F324B"/>
    <w:rsid w:val="002F5A3E"/>
    <w:rsid w:val="00304DF0"/>
    <w:rsid w:val="003056F6"/>
    <w:rsid w:val="003064E5"/>
    <w:rsid w:val="0031022E"/>
    <w:rsid w:val="00312C4F"/>
    <w:rsid w:val="00314D41"/>
    <w:rsid w:val="0031643F"/>
    <w:rsid w:val="00327F8E"/>
    <w:rsid w:val="00340CC1"/>
    <w:rsid w:val="00342371"/>
    <w:rsid w:val="003509F4"/>
    <w:rsid w:val="003534A4"/>
    <w:rsid w:val="0037470B"/>
    <w:rsid w:val="00382BE0"/>
    <w:rsid w:val="003857FB"/>
    <w:rsid w:val="003926FC"/>
    <w:rsid w:val="00395BCD"/>
    <w:rsid w:val="003B0CD5"/>
    <w:rsid w:val="003B2FFF"/>
    <w:rsid w:val="003B31CE"/>
    <w:rsid w:val="003B3E2C"/>
    <w:rsid w:val="003B6A07"/>
    <w:rsid w:val="003C2D32"/>
    <w:rsid w:val="003C7093"/>
    <w:rsid w:val="003D130B"/>
    <w:rsid w:val="003D59DE"/>
    <w:rsid w:val="003D673C"/>
    <w:rsid w:val="003E0721"/>
    <w:rsid w:val="00406543"/>
    <w:rsid w:val="00411DF0"/>
    <w:rsid w:val="004173B5"/>
    <w:rsid w:val="00421339"/>
    <w:rsid w:val="004345F5"/>
    <w:rsid w:val="00442DB1"/>
    <w:rsid w:val="00446DAE"/>
    <w:rsid w:val="0045317F"/>
    <w:rsid w:val="0045457B"/>
    <w:rsid w:val="004630EA"/>
    <w:rsid w:val="004A3FF3"/>
    <w:rsid w:val="004B3E63"/>
    <w:rsid w:val="004B47C4"/>
    <w:rsid w:val="004D7759"/>
    <w:rsid w:val="004D7B7F"/>
    <w:rsid w:val="004F0165"/>
    <w:rsid w:val="0051583F"/>
    <w:rsid w:val="00564687"/>
    <w:rsid w:val="005757EA"/>
    <w:rsid w:val="00587469"/>
    <w:rsid w:val="00592A65"/>
    <w:rsid w:val="005A5B29"/>
    <w:rsid w:val="005A78CE"/>
    <w:rsid w:val="005D39C0"/>
    <w:rsid w:val="005E008E"/>
    <w:rsid w:val="005E0C25"/>
    <w:rsid w:val="00614BC8"/>
    <w:rsid w:val="0061761A"/>
    <w:rsid w:val="0062433B"/>
    <w:rsid w:val="00640BB6"/>
    <w:rsid w:val="00644E38"/>
    <w:rsid w:val="006457E5"/>
    <w:rsid w:val="00651A42"/>
    <w:rsid w:val="00656057"/>
    <w:rsid w:val="00662E91"/>
    <w:rsid w:val="0068470D"/>
    <w:rsid w:val="00686BD2"/>
    <w:rsid w:val="006B6299"/>
    <w:rsid w:val="006C0C18"/>
    <w:rsid w:val="006E4FA2"/>
    <w:rsid w:val="006E6248"/>
    <w:rsid w:val="007161DA"/>
    <w:rsid w:val="00721558"/>
    <w:rsid w:val="00726E5F"/>
    <w:rsid w:val="007301C4"/>
    <w:rsid w:val="0075754C"/>
    <w:rsid w:val="00760439"/>
    <w:rsid w:val="00785CEE"/>
    <w:rsid w:val="00786D56"/>
    <w:rsid w:val="00790D11"/>
    <w:rsid w:val="00792497"/>
    <w:rsid w:val="00792A05"/>
    <w:rsid w:val="007A46E1"/>
    <w:rsid w:val="007A762C"/>
    <w:rsid w:val="007B0C8F"/>
    <w:rsid w:val="007B6939"/>
    <w:rsid w:val="007B6E67"/>
    <w:rsid w:val="007F36E2"/>
    <w:rsid w:val="00801E10"/>
    <w:rsid w:val="0081292F"/>
    <w:rsid w:val="00813307"/>
    <w:rsid w:val="00821E60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A0129"/>
    <w:rsid w:val="008B44A6"/>
    <w:rsid w:val="008C0515"/>
    <w:rsid w:val="008C463D"/>
    <w:rsid w:val="008D14EA"/>
    <w:rsid w:val="008D1F5C"/>
    <w:rsid w:val="008D3337"/>
    <w:rsid w:val="008E31F8"/>
    <w:rsid w:val="008F29DE"/>
    <w:rsid w:val="008F32D1"/>
    <w:rsid w:val="009337F6"/>
    <w:rsid w:val="00936A6F"/>
    <w:rsid w:val="0094245D"/>
    <w:rsid w:val="009648C5"/>
    <w:rsid w:val="00970153"/>
    <w:rsid w:val="00974A03"/>
    <w:rsid w:val="00975F2B"/>
    <w:rsid w:val="00982934"/>
    <w:rsid w:val="009A3036"/>
    <w:rsid w:val="009A5E95"/>
    <w:rsid w:val="009A7390"/>
    <w:rsid w:val="009C0112"/>
    <w:rsid w:val="009C4494"/>
    <w:rsid w:val="009E6CF3"/>
    <w:rsid w:val="009E6FAC"/>
    <w:rsid w:val="009F41A2"/>
    <w:rsid w:val="00A00850"/>
    <w:rsid w:val="00A0224A"/>
    <w:rsid w:val="00A12D12"/>
    <w:rsid w:val="00A15D0A"/>
    <w:rsid w:val="00A267C1"/>
    <w:rsid w:val="00A26E14"/>
    <w:rsid w:val="00A32829"/>
    <w:rsid w:val="00A3534A"/>
    <w:rsid w:val="00A357E1"/>
    <w:rsid w:val="00A41CFA"/>
    <w:rsid w:val="00A51850"/>
    <w:rsid w:val="00A6799E"/>
    <w:rsid w:val="00A97A24"/>
    <w:rsid w:val="00AA0A7B"/>
    <w:rsid w:val="00AB2F8A"/>
    <w:rsid w:val="00AB3775"/>
    <w:rsid w:val="00AB632B"/>
    <w:rsid w:val="00AB6DC2"/>
    <w:rsid w:val="00AC5CA6"/>
    <w:rsid w:val="00AD2D91"/>
    <w:rsid w:val="00AD340E"/>
    <w:rsid w:val="00AD5F81"/>
    <w:rsid w:val="00AF0F6A"/>
    <w:rsid w:val="00AF76B8"/>
    <w:rsid w:val="00B00AC8"/>
    <w:rsid w:val="00B10157"/>
    <w:rsid w:val="00B15C6B"/>
    <w:rsid w:val="00B20239"/>
    <w:rsid w:val="00B26213"/>
    <w:rsid w:val="00B33590"/>
    <w:rsid w:val="00B42602"/>
    <w:rsid w:val="00B43D2C"/>
    <w:rsid w:val="00B57162"/>
    <w:rsid w:val="00B6255B"/>
    <w:rsid w:val="00B64A78"/>
    <w:rsid w:val="00B6703A"/>
    <w:rsid w:val="00BA0AB5"/>
    <w:rsid w:val="00BB4E99"/>
    <w:rsid w:val="00BC5F57"/>
    <w:rsid w:val="00BE0861"/>
    <w:rsid w:val="00BE5115"/>
    <w:rsid w:val="00BE7AE3"/>
    <w:rsid w:val="00C079C6"/>
    <w:rsid w:val="00C114A2"/>
    <w:rsid w:val="00C228F2"/>
    <w:rsid w:val="00C35287"/>
    <w:rsid w:val="00C449F4"/>
    <w:rsid w:val="00C523F1"/>
    <w:rsid w:val="00C63404"/>
    <w:rsid w:val="00C66D43"/>
    <w:rsid w:val="00C771E2"/>
    <w:rsid w:val="00C77F58"/>
    <w:rsid w:val="00C85DFA"/>
    <w:rsid w:val="00C95FBD"/>
    <w:rsid w:val="00C96EDA"/>
    <w:rsid w:val="00CA295E"/>
    <w:rsid w:val="00CA2DA6"/>
    <w:rsid w:val="00CA3007"/>
    <w:rsid w:val="00CB1D18"/>
    <w:rsid w:val="00CF4FF3"/>
    <w:rsid w:val="00CF6066"/>
    <w:rsid w:val="00D03C6C"/>
    <w:rsid w:val="00D06312"/>
    <w:rsid w:val="00D1043F"/>
    <w:rsid w:val="00D13517"/>
    <w:rsid w:val="00D151C1"/>
    <w:rsid w:val="00D15F39"/>
    <w:rsid w:val="00D16DDB"/>
    <w:rsid w:val="00D248AF"/>
    <w:rsid w:val="00D26941"/>
    <w:rsid w:val="00D378E0"/>
    <w:rsid w:val="00D44812"/>
    <w:rsid w:val="00D4573A"/>
    <w:rsid w:val="00D46956"/>
    <w:rsid w:val="00D47740"/>
    <w:rsid w:val="00D51DC4"/>
    <w:rsid w:val="00D565F0"/>
    <w:rsid w:val="00D70273"/>
    <w:rsid w:val="00D76428"/>
    <w:rsid w:val="00D76C92"/>
    <w:rsid w:val="00D92DF1"/>
    <w:rsid w:val="00DA2AE5"/>
    <w:rsid w:val="00DC4089"/>
    <w:rsid w:val="00DE053F"/>
    <w:rsid w:val="00DF289D"/>
    <w:rsid w:val="00E01FE6"/>
    <w:rsid w:val="00E148B1"/>
    <w:rsid w:val="00E325C5"/>
    <w:rsid w:val="00E52007"/>
    <w:rsid w:val="00E56275"/>
    <w:rsid w:val="00E56B07"/>
    <w:rsid w:val="00E75A61"/>
    <w:rsid w:val="00E85E31"/>
    <w:rsid w:val="00E91F15"/>
    <w:rsid w:val="00E97CB8"/>
    <w:rsid w:val="00EA03D6"/>
    <w:rsid w:val="00EA2696"/>
    <w:rsid w:val="00EB41E2"/>
    <w:rsid w:val="00EB5808"/>
    <w:rsid w:val="00EB6EBF"/>
    <w:rsid w:val="00EC59D2"/>
    <w:rsid w:val="00EC5B1E"/>
    <w:rsid w:val="00ED5154"/>
    <w:rsid w:val="00EE0F1A"/>
    <w:rsid w:val="00EE4492"/>
    <w:rsid w:val="00EE6E72"/>
    <w:rsid w:val="00EE74EB"/>
    <w:rsid w:val="00F0150C"/>
    <w:rsid w:val="00F01A1E"/>
    <w:rsid w:val="00F04FF4"/>
    <w:rsid w:val="00F103DA"/>
    <w:rsid w:val="00F11DF0"/>
    <w:rsid w:val="00F17D41"/>
    <w:rsid w:val="00F31F5C"/>
    <w:rsid w:val="00F33EF0"/>
    <w:rsid w:val="00F346EC"/>
    <w:rsid w:val="00F364C6"/>
    <w:rsid w:val="00F62825"/>
    <w:rsid w:val="00F64CAD"/>
    <w:rsid w:val="00F64F8A"/>
    <w:rsid w:val="00F77CD5"/>
    <w:rsid w:val="00F92C13"/>
    <w:rsid w:val="00F93BB0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F3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eastAsia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eastAsia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eastAsia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F3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eastAsia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eastAsia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eastAsia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B391A-F90F-4B30-802F-19DE7D729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1225</Words>
  <Characters>6987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8196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15</cp:revision>
  <cp:lastPrinted>2017-09-08T11:03:00Z</cp:lastPrinted>
  <dcterms:created xsi:type="dcterms:W3CDTF">2017-09-05T07:12:00Z</dcterms:created>
  <dcterms:modified xsi:type="dcterms:W3CDTF">2018-01-31T08:55:00Z</dcterms:modified>
</cp:coreProperties>
</file>